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供应商报名表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rPr>
          <w:rFonts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项目名称：                  项目编号：</w:t>
      </w:r>
    </w:p>
    <w:tbl>
      <w:tblPr>
        <w:tblStyle w:val="6"/>
        <w:tblW w:w="9759" w:type="dxa"/>
        <w:tblInd w:w="-1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7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供应商名称（盖章）</w:t>
            </w: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联系人电话（办公电话和手机）</w:t>
            </w: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联系人邮箱</w:t>
            </w: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供应商提供的报名资料（包括但不限于）</w:t>
            </w: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1.法人或者其他组织的营业执照等证明文件，如供应商是自然人的提供身份证明材料。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2.上一年度财务状况报告，近六个月依法缴纳税收和社会保障资金的相关材料。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3.具备履行合同所必需的设备和专业技术能力的证明材料。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4.参加政府采购活动前3年内在经营活动中没有重大违法记录的书面声明。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5.具备法律、行政法规规定的其他条件的证明材料。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2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6.未被列入“信用中国”网站（www.creditchina.gov.cn）、“中国政府采购网”(www.ccgp.gov.cn)失信被执行人、重大税收违法案件当事人名单、政府采购严重违法失信行为记录名单的网页打印件。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254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</w:pPr>
            <w:r>
              <w:rPr>
                <w:rFonts w:hint="eastAsia"/>
              </w:rPr>
              <w:t>本项目的特定资格要求：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投标</w:t>
            </w:r>
            <w:r>
              <w:rPr>
                <w:rFonts w:hint="eastAsia"/>
                <w:lang w:eastAsia="zh-CN"/>
              </w:rPr>
              <w:t>供应商</w:t>
            </w:r>
            <w:r>
              <w:rPr>
                <w:rFonts w:hint="eastAsia"/>
              </w:rPr>
              <w:t>具备《中华人民共和国特种设备（电梯）安装改造维修许可证》安装、维修电梯B级及以上资质；或新证为《中华人民共和国特种设备生产许可证》许可项目电梯安装（含修理）曳引驱动乘客电梯(含消防员电梯），额定速度≦2.5m/s及以上资质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投标电梯制造商须具备《中华人民共和国特种设备（电梯）制造许可证》电梯A级资质；或新证为《中华人民共和国特种设备生产许可证》许可项目电梯制造（含安装、修理改造）曳引驱动乘客电梯(含消防员电梯）A2级（含A2级）以上资质。</w:t>
            </w:r>
            <w:bookmarkStart w:id="0" w:name="_GoBack"/>
            <w:bookmarkEnd w:id="0"/>
          </w:p>
        </w:tc>
      </w:tr>
    </w:tbl>
    <w:p/>
    <w:p/>
    <w:sectPr>
      <w:footerReference r:id="rId3" w:type="default"/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4665E"/>
    <w:multiLevelType w:val="singleLevel"/>
    <w:tmpl w:val="9D94665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TNhN2M5NGQzZGU0MGFiMjAxNzI1NDAxMjE0YTkifQ=="/>
  </w:docVars>
  <w:rsids>
    <w:rsidRoot w:val="08376862"/>
    <w:rsid w:val="003B28AD"/>
    <w:rsid w:val="003D30CD"/>
    <w:rsid w:val="006C1A85"/>
    <w:rsid w:val="08376862"/>
    <w:rsid w:val="47065B7F"/>
    <w:rsid w:val="57930503"/>
    <w:rsid w:val="62140CEF"/>
    <w:rsid w:val="6E2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Calibri" w:hAnsi="Calibri"/>
      <w:b/>
      <w:bCs/>
      <w:kern w:val="2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20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/>
    </w:pPr>
    <w:rPr>
      <w:rFonts w:ascii="Tahoma" w:hAnsi="Tahoma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526</Words>
  <Characters>576</Characters>
  <Lines>2</Lines>
  <Paragraphs>1</Paragraphs>
  <TotalTime>0</TotalTime>
  <ScaleCrop>false</ScaleCrop>
  <LinksUpToDate>false</LinksUpToDate>
  <CharactersWithSpaces>598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2021-03-15T03:31:00Z</dcterms:created>
  <dc:creator>冬去春来</dc:creator>
  <cp:lastModifiedBy>李启翱</cp:lastModifiedBy>
  <dcterms:modified xsi:type="dcterms:W3CDTF">2022-08-01T08:59:51Z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EC5A4913C46E428695FD512F59480659</vt:lpwstr>
  </property>
</Properties>
</file>