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0" w:line="219" w:lineRule="auto"/>
        <w:jc w:val="center"/>
        <w:rPr>
          <w:rFonts w:ascii="宋体" w:hAnsi="宋体" w:eastAsia="宋体" w:cs="宋体"/>
          <w:b/>
          <w:bCs/>
          <w:spacing w:val="-1"/>
          <w:sz w:val="40"/>
          <w:szCs w:val="40"/>
        </w:rPr>
      </w:pPr>
      <w:r>
        <w:rPr>
          <w:rFonts w:ascii="宋体" w:hAnsi="宋体" w:eastAsia="宋体" w:cs="宋体"/>
          <w:b/>
          <w:bCs/>
          <w:spacing w:val="-1"/>
          <w:sz w:val="40"/>
          <w:szCs w:val="40"/>
        </w:rPr>
        <w:t>光电子七条政策兑现操作流程表</w:t>
      </w:r>
    </w:p>
    <w:tbl>
      <w:tblPr>
        <w:tblStyle w:val="5"/>
        <w:tblpPr w:leftFromText="180" w:rightFromText="180" w:vertAnchor="page" w:horzAnchor="page" w:tblpXSpec="center" w:tblpY="3326"/>
        <w:tblOverlap w:val="never"/>
        <w:tblW w:w="569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81"/>
        <w:gridCol w:w="1544"/>
        <w:gridCol w:w="823"/>
        <w:gridCol w:w="1497"/>
        <w:gridCol w:w="2127"/>
        <w:gridCol w:w="1605"/>
        <w:gridCol w:w="14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25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81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政策措施</w:t>
            </w:r>
          </w:p>
        </w:tc>
        <w:tc>
          <w:tcPr>
            <w:tcW w:w="43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责任科室</w:t>
            </w:r>
          </w:p>
        </w:tc>
        <w:tc>
          <w:tcPr>
            <w:tcW w:w="789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审核流程</w:t>
            </w:r>
          </w:p>
        </w:tc>
        <w:tc>
          <w:tcPr>
            <w:tcW w:w="11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审核依据</w:t>
            </w:r>
          </w:p>
        </w:tc>
        <w:tc>
          <w:tcPr>
            <w:tcW w:w="846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资金拨付流程</w:t>
            </w:r>
          </w:p>
        </w:tc>
        <w:tc>
          <w:tcPr>
            <w:tcW w:w="73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25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1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固定资产投资补助</w:t>
            </w:r>
          </w:p>
        </w:tc>
        <w:tc>
          <w:tcPr>
            <w:tcW w:w="43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综合科</w:t>
            </w:r>
          </w:p>
        </w:tc>
        <w:tc>
          <w:tcPr>
            <w:tcW w:w="789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1.市招商工作领导小组办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公室出具《关于协助出具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项目兑现招商引资奖励意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见的函》及项目申请相关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4"/>
                <w:sz w:val="22"/>
                <w:szCs w:val="22"/>
              </w:rPr>
              <w:t>资料统一转局办公室。2.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局办公室按责任科室通知</w:t>
            </w:r>
            <w:r>
              <w:rPr>
                <w:spacing w:val="6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科室领取资料后办理，意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见经分管领导同意后盖章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10"/>
                <w:sz w:val="22"/>
                <w:szCs w:val="22"/>
              </w:rPr>
              <w:t>出具，交产业发展科统一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回复。</w:t>
            </w:r>
          </w:p>
        </w:tc>
        <w:tc>
          <w:tcPr>
            <w:tcW w:w="11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投资合同、投资额度</w:t>
            </w:r>
          </w:p>
        </w:tc>
        <w:tc>
          <w:tcPr>
            <w:tcW w:w="846" w:type="pct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预算科根据市政府审批后的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项目开具指标单，交科室后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由科室制作对地方财政所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(分局、局)资金下达文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件，预算科依据文件拨付资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金</w:t>
            </w: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atLeast"/>
          <w:jc w:val="center"/>
        </w:trPr>
        <w:tc>
          <w:tcPr>
            <w:tcW w:w="25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1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洁净车间补助</w:t>
            </w:r>
          </w:p>
        </w:tc>
        <w:tc>
          <w:tcPr>
            <w:tcW w:w="43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产业科</w:t>
            </w:r>
          </w:p>
        </w:tc>
        <w:tc>
          <w:tcPr>
            <w:tcW w:w="78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投资合同、投资额度</w:t>
            </w:r>
          </w:p>
        </w:tc>
        <w:tc>
          <w:tcPr>
            <w:tcW w:w="84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  <w:jc w:val="center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1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新增地方财力贡献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奖励</w:t>
            </w: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4"/>
                <w:sz w:val="22"/>
                <w:szCs w:val="22"/>
              </w:rPr>
              <w:t>产业科、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4"/>
                <w:sz w:val="22"/>
                <w:szCs w:val="22"/>
              </w:rPr>
              <w:t>财源办</w:t>
            </w:r>
          </w:p>
        </w:tc>
        <w:tc>
          <w:tcPr>
            <w:tcW w:w="78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税务部门提供企业税收数据</w:t>
            </w:r>
          </w:p>
        </w:tc>
        <w:tc>
          <w:tcPr>
            <w:tcW w:w="84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其中：产业科负责“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新增地方财力贡献奖</w:t>
            </w:r>
            <w:r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励”的企业财力贡献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6"/>
                <w:sz w:val="22"/>
                <w:szCs w:val="22"/>
              </w:rPr>
              <w:t>奖励，财源办负责总</w:t>
            </w:r>
            <w:r>
              <w:rPr>
                <w:spacing w:val="4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部经济、平台经济财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力贡献奖励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" w:hRule="atLeast"/>
          <w:jc w:val="center"/>
        </w:trPr>
        <w:tc>
          <w:tcPr>
            <w:tcW w:w="25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1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财政贴息扶持</w:t>
            </w:r>
          </w:p>
        </w:tc>
        <w:tc>
          <w:tcPr>
            <w:tcW w:w="43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金融科</w:t>
            </w:r>
          </w:p>
        </w:tc>
        <w:tc>
          <w:tcPr>
            <w:tcW w:w="78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投资合同、投资额度及利息</w:t>
            </w:r>
            <w:r>
              <w:rPr>
                <w:spacing w:val="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支出凭证</w:t>
            </w:r>
          </w:p>
        </w:tc>
        <w:tc>
          <w:tcPr>
            <w:tcW w:w="84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  <w:jc w:val="center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1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专精特新“小巨人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”企业奖励</w:t>
            </w:r>
          </w:p>
        </w:tc>
        <w:tc>
          <w:tcPr>
            <w:tcW w:w="43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产业科</w:t>
            </w:r>
          </w:p>
        </w:tc>
        <w:tc>
          <w:tcPr>
            <w:tcW w:w="78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1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相关认定文件</w:t>
            </w:r>
          </w:p>
        </w:tc>
        <w:tc>
          <w:tcPr>
            <w:tcW w:w="84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25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1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人才奖励</w:t>
            </w:r>
          </w:p>
        </w:tc>
        <w:tc>
          <w:tcPr>
            <w:tcW w:w="43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教科文科</w:t>
            </w:r>
          </w:p>
        </w:tc>
        <w:tc>
          <w:tcPr>
            <w:tcW w:w="789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相关文件及证书</w:t>
            </w:r>
          </w:p>
        </w:tc>
        <w:tc>
          <w:tcPr>
            <w:tcW w:w="846" w:type="pct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25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1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科研扶持</w:t>
            </w:r>
          </w:p>
        </w:tc>
        <w:tc>
          <w:tcPr>
            <w:tcW w:w="434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教科文科</w:t>
            </w:r>
          </w:p>
        </w:tc>
        <w:tc>
          <w:tcPr>
            <w:tcW w:w="789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121" w:type="pct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企业研发投入</w:t>
            </w:r>
          </w:p>
        </w:tc>
        <w:tc>
          <w:tcPr>
            <w:tcW w:w="846" w:type="pct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73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</w:tr>
    </w:tbl>
    <w:p>
      <w:pPr>
        <w:spacing w:before="130" w:line="219" w:lineRule="auto"/>
        <w:jc w:val="center"/>
        <w:rPr>
          <w:rFonts w:ascii="宋体" w:hAnsi="宋体" w:eastAsia="宋体" w:cs="宋体"/>
          <w:b/>
          <w:bCs/>
          <w:spacing w:val="-1"/>
          <w:sz w:val="40"/>
          <w:szCs w:val="4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16A9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2024-05-08T09:26:27Z</dcterms:created>
  <dc:creator>ymf</dc:creator>
  <cp:lastModifiedBy>LUZERNE1409446639</cp:lastModifiedBy>
  <dcterms:modified xsi:type="dcterms:W3CDTF">2024-05-08T09:31:59Z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AA87DB811CE146C8AB5234CB0F490EDE_12</vt:lpwstr>
  </property>
</Properties>
</file>