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1"/>
        </w:tabs>
        <w:spacing w:line="600" w:lineRule="exact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202</w:t>
      </w:r>
      <w:r>
        <w:rPr>
          <w:rFonts w:hint="eastAsia"/>
          <w:b/>
          <w:bCs/>
          <w:sz w:val="48"/>
          <w:szCs w:val="48"/>
          <w:lang w:val="en-US" w:eastAsia="zh-CN"/>
        </w:rPr>
        <w:t>1</w:t>
      </w:r>
      <w:r>
        <w:rPr>
          <w:rFonts w:hint="eastAsia"/>
          <w:b/>
          <w:bCs/>
          <w:sz w:val="48"/>
          <w:szCs w:val="48"/>
        </w:rPr>
        <w:t>年度水产技术推广工作经费</w:t>
      </w:r>
    </w:p>
    <w:p>
      <w:pPr>
        <w:tabs>
          <w:tab w:val="left" w:pos="621"/>
        </w:tabs>
        <w:spacing w:line="600" w:lineRule="exact"/>
        <w:ind w:left="-4" w:leftChars="-135" w:hanging="279" w:hangingChars="58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项目自评结果</w:t>
      </w:r>
    </w:p>
    <w:p>
      <w:pPr>
        <w:tabs>
          <w:tab w:val="left" w:pos="621"/>
        </w:tabs>
        <w:spacing w:line="600" w:lineRule="exact"/>
        <w:ind w:left="840"/>
      </w:pPr>
      <w:bookmarkStart w:id="0" w:name="_GoBack"/>
      <w:bookmarkEnd w:id="0"/>
    </w:p>
    <w:p>
      <w:pPr>
        <w:tabs>
          <w:tab w:val="left" w:pos="621"/>
        </w:tabs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一、自评结论</w:t>
      </w:r>
    </w:p>
    <w:p>
      <w:pPr>
        <w:tabs>
          <w:tab w:val="left" w:pos="621"/>
        </w:tabs>
        <w:spacing w:line="60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（一）自评得分</w:t>
      </w:r>
    </w:p>
    <w:p>
      <w:pPr>
        <w:tabs>
          <w:tab w:val="left" w:pos="621"/>
        </w:tabs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我中心通过对照标准，对水产技术推广工作经费项目进行自评：项目资金8分，绩效指标80分，绩效评价报告11分。自评总得分99分。</w:t>
      </w:r>
    </w:p>
    <w:p>
      <w:pPr>
        <w:tabs>
          <w:tab w:val="left" w:pos="621"/>
        </w:tabs>
        <w:spacing w:line="60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（二）绩效目标完成情况</w:t>
      </w:r>
    </w:p>
    <w:p>
      <w:pPr>
        <w:tabs>
          <w:tab w:val="left" w:pos="621"/>
        </w:tabs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1、项目完成执行率100%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2、完成的绩效目标。</w:t>
      </w:r>
      <w:r>
        <w:rPr>
          <w:rFonts w:hint="eastAsia" w:ascii="仿宋_GB2312" w:hAnsi="仿宋" w:eastAsia="仿宋_GB2312" w:cs="仿宋"/>
          <w:sz w:val="32"/>
          <w:szCs w:val="32"/>
        </w:rPr>
        <w:t>数量指标：水产技术培训人次达到8000人；时效指标：成果申报及时，全年申报技术成果2次；质量指标：技术培训乡镇覆盖率90%；成本指标：经费投入限额2.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43</w:t>
      </w:r>
      <w:r>
        <w:rPr>
          <w:rFonts w:hint="eastAsia" w:ascii="仿宋_GB2312" w:hAnsi="仿宋" w:eastAsia="仿宋_GB2312" w:cs="仿宋"/>
          <w:sz w:val="32"/>
          <w:szCs w:val="32"/>
        </w:rPr>
        <w:t>万元；经济效益指标：水产品每亩增效500元；社会效益指标：生态模式推广率达到80%；服务对象满意指标：渔民满意度90%。</w:t>
      </w:r>
      <w:r>
        <w:rPr>
          <w:rFonts w:hint="eastAsia" w:ascii="仿宋" w:hAnsi="仿宋" w:eastAsia="仿宋" w:cs="仿宋"/>
          <w:sz w:val="32"/>
          <w:szCs w:val="32"/>
        </w:rPr>
        <w:t>完成率达100%。</w:t>
      </w:r>
    </w:p>
    <w:p>
      <w:pPr>
        <w:tabs>
          <w:tab w:val="left" w:pos="621"/>
        </w:tabs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3、未完成的绩效目标：无未完成绩效目标。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（三）存在的问题和原因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1、项目资金额度不够，项目劳务投入多，物化投入较大，项目执行难度大。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2、专业技术人才缺乏，事多人少。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（四）下一步拟改进措施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加大项目资金投入，引进专业技术人才。</w:t>
      </w:r>
    </w:p>
    <w:p>
      <w:pPr>
        <w:snapToGrid w:val="0"/>
        <w:spacing w:line="600" w:lineRule="exact"/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二、佐证材料</w:t>
      </w:r>
    </w:p>
    <w:p>
      <w:pPr>
        <w:numPr>
          <w:ilvl w:val="0"/>
          <w:numId w:val="1"/>
        </w:numPr>
        <w:snapToGrid w:val="0"/>
        <w:spacing w:line="600" w:lineRule="exact"/>
        <w:ind w:left="62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1、项目立项目的和年度绩效目标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目的：</w:t>
      </w:r>
      <w:r>
        <w:rPr>
          <w:rFonts w:hint="eastAsia" w:ascii="仿宋_GB2312" w:hAnsi="仿宋" w:eastAsia="仿宋_GB2312" w:cs="仿宋"/>
          <w:sz w:val="32"/>
          <w:szCs w:val="32"/>
        </w:rPr>
        <w:t>充分发挥水产技术推广中心职能，开展养殖技术培训、生态高效养殖模式示范与推广、技术成果的申报与转化，促进渔业结构调整，为我市渔业发展提供科技保障。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年度绩效目标:</w:t>
      </w:r>
      <w:r>
        <w:rPr>
          <w:rFonts w:hint="eastAsia" w:ascii="仿宋_GB2312" w:hAnsi="仿宋" w:eastAsia="仿宋_GB2312" w:cs="仿宋"/>
          <w:sz w:val="32"/>
          <w:szCs w:val="32"/>
        </w:rPr>
        <w:t>数量指标：水产技术培训人次达到8000人；时效指标：成果申报及时，全年申报技术成果2次；质量指标：技术培训乡镇覆盖率90%；成本指标：经费投入限额2.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43</w:t>
      </w:r>
      <w:r>
        <w:rPr>
          <w:rFonts w:hint="eastAsia" w:ascii="仿宋_GB2312" w:hAnsi="仿宋" w:eastAsia="仿宋_GB2312" w:cs="仿宋"/>
          <w:sz w:val="32"/>
          <w:szCs w:val="32"/>
        </w:rPr>
        <w:t>万元；经济效益指标：水产品每亩增效500元；社会效益指标：生态模式推广率达到80%；服务对象满意指标：渔民满意度90%。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2、项目资金使用及管理情况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该项目资金共计2.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sz w:val="32"/>
          <w:szCs w:val="32"/>
        </w:rPr>
        <w:t>万元，系潜江市财政项目预算资金，其中，</w:t>
      </w:r>
      <w:r>
        <w:rPr>
          <w:rFonts w:hint="eastAsia" w:ascii="仿宋_GB2312" w:hAnsi="仿宋" w:eastAsia="仿宋_GB2312" w:cs="仿宋"/>
          <w:sz w:val="32"/>
          <w:szCs w:val="32"/>
        </w:rPr>
        <w:t>开展水产养殖技术培训费用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0.4</w:t>
      </w:r>
      <w:r>
        <w:rPr>
          <w:rFonts w:hint="eastAsia" w:ascii="仿宋_GB2312" w:hAnsi="仿宋" w:eastAsia="仿宋_GB2312" w:cs="仿宋"/>
          <w:sz w:val="32"/>
          <w:szCs w:val="32"/>
        </w:rPr>
        <w:t>万元；开展水产养殖技术指导业务用车运行费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1.2</w:t>
      </w:r>
      <w:r>
        <w:rPr>
          <w:rFonts w:hint="eastAsia" w:ascii="仿宋_GB2312" w:hAnsi="仿宋" w:eastAsia="仿宋_GB2312" w:cs="仿宋"/>
          <w:sz w:val="32"/>
          <w:szCs w:val="32"/>
        </w:rPr>
        <w:t>万元；办公费用0.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万元；差旅费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0.33</w:t>
      </w:r>
      <w:r>
        <w:rPr>
          <w:rFonts w:hint="eastAsia" w:ascii="仿宋_GB2312" w:hAnsi="仿宋" w:eastAsia="仿宋_GB2312" w:cs="仿宋"/>
          <w:sz w:val="32"/>
          <w:szCs w:val="32"/>
        </w:rPr>
        <w:t>万元，此项目</w:t>
      </w:r>
      <w:r>
        <w:rPr>
          <w:rFonts w:hint="eastAsia" w:ascii="仿宋" w:hAnsi="仿宋" w:eastAsia="仿宋" w:cs="仿宋"/>
          <w:sz w:val="32"/>
          <w:szCs w:val="32"/>
        </w:rPr>
        <w:t>专款专用，严格按财务手续办理结算。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（二）自评工作开展情况</w:t>
      </w: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年，在项目资金支持下，主要做了以下工作：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以技术培训为重点，推广普及了水产养殖技术</w:t>
      </w:r>
    </w:p>
    <w:p>
      <w:pPr>
        <w:spacing w:line="600" w:lineRule="exact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开展技术培训，始终是我们推广的工作重点和第一位任务。全年举办技术培训54期，培训虾农近万余人次，培训方式主要是以区镇处或村组村为单位进行。每一场培训场场爆满，座无虚席，受到虾农普遍好评。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完成了湖北省20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年水产绿色高质量养殖技术协同推广计划项目。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有9篇论文在省级及以上专业刊物上发表，11篇通讯报道在《潜江日报》上报道。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编辑并免费发放《潜江水产》3期6000份、《水产养殖标准化生产养殖日志》2万本。把疫病防治的关口前移，根据每个季节疫病流行规律，提前发布疫病信息和防控方案，让渔民虾农早知晓、早准备、早防控。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时，还向全市广大渔民虾农公布水产科技人员名单和服务电话，保持电话24小时畅通，通过电话及时了解、回答养殖户的技术需求。不管刮风下雨，还是烈日炎炎，只要渔民虾农有需求，水产技术人员都深入田间塘边解决生产实际中的技术难题。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（三）绩效目标完成情况分析</w:t>
      </w:r>
    </w:p>
    <w:p>
      <w:pPr>
        <w:snapToGrid w:val="0"/>
        <w:spacing w:line="600" w:lineRule="exact"/>
        <w:ind w:left="319" w:leftChars="152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1、预算执行情况  按照项目预算，其执行率和完成率均达100%。</w:t>
      </w:r>
    </w:p>
    <w:p>
      <w:pPr>
        <w:snapToGrid w:val="0"/>
        <w:spacing w:line="60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2、绩效目标完成情况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该项目202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年度绩效目标各项指标完成情况如下：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1.数量指标：水产技术培训人次达到9000人。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2.时效指标：成果申报及时，全年申报技术成果2次。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3.质量指标：技术培训乡镇覆盖率90%。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4.成本指标：经费投入限额2.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43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5.经济效益指标：水产品每亩增效500元。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6.社会效益指标：生态模式推广率达到80%。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7.服务对象满意指标：渔民满意度90%。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（四）上年度自评结果应用情况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年水生技术推广项目自评99分。202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由于指导有力，服务到位，今年水产养殖动物疫病情况总体平</w:t>
      </w:r>
      <w:r>
        <w:rPr>
          <w:rFonts w:hint="eastAsia" w:ascii="仿宋_GB2312" w:hAnsi="仿宋" w:eastAsia="仿宋_GB2312" w:cs="仿宋"/>
          <w:sz w:val="32"/>
          <w:szCs w:val="32"/>
        </w:rPr>
        <w:t>稳，没有出现疫病的暴发性流行。保证了农业生产可持续发</w:t>
      </w:r>
      <w:r>
        <w:rPr>
          <w:rFonts w:hint="eastAsia" w:ascii="仿宋" w:hAnsi="仿宋" w:eastAsia="仿宋" w:cs="仿宋"/>
          <w:sz w:val="32"/>
          <w:szCs w:val="32"/>
        </w:rPr>
        <w:t>展。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（五）其他佐证材料</w:t>
      </w:r>
      <w:r>
        <w:rPr>
          <w:rFonts w:hint="eastAsia" w:ascii="仿宋" w:hAnsi="仿宋" w:eastAsia="仿宋" w:cs="仿宋"/>
          <w:sz w:val="32"/>
          <w:szCs w:val="32"/>
        </w:rPr>
        <w:t>：无</w:t>
      </w:r>
    </w:p>
    <w:p>
      <w:pPr>
        <w:spacing w:line="600" w:lineRule="exact"/>
      </w:pPr>
    </w:p>
    <w:p>
      <w:pPr>
        <w:tabs>
          <w:tab w:val="left" w:pos="5448"/>
        </w:tabs>
        <w:spacing w:line="600" w:lineRule="exact"/>
        <w:ind w:firstLine="4800" w:firstLineChars="1500"/>
        <w:jc w:val="left"/>
        <w:rPr>
          <w:sz w:val="32"/>
          <w:szCs w:val="32"/>
        </w:rPr>
      </w:pPr>
    </w:p>
    <w:p>
      <w:pPr>
        <w:tabs>
          <w:tab w:val="left" w:pos="5448"/>
        </w:tabs>
        <w:spacing w:line="600" w:lineRule="exact"/>
        <w:ind w:firstLine="4480" w:firstLineChars="1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潜江市水产技术推广中心</w:t>
      </w:r>
    </w:p>
    <w:p>
      <w:pPr>
        <w:tabs>
          <w:tab w:val="left" w:pos="5817"/>
        </w:tabs>
        <w:spacing w:line="600" w:lineRule="exact"/>
        <w:ind w:firstLine="4800" w:firstLineChars="15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月26日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399F5"/>
    <w:multiLevelType w:val="singleLevel"/>
    <w:tmpl w:val="F79399F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2YjA4NWE4ZTFkNzFhNGJmZWIyZWM4ZjQ4OWZhZmMifQ=="/>
  </w:docVars>
  <w:rsids>
    <w:rsidRoot w:val="5A2E4C36"/>
    <w:rsid w:val="001325D4"/>
    <w:rsid w:val="0020688B"/>
    <w:rsid w:val="004C6DF2"/>
    <w:rsid w:val="008730EC"/>
    <w:rsid w:val="00EB6357"/>
    <w:rsid w:val="00F152B2"/>
    <w:rsid w:val="00F60CBF"/>
    <w:rsid w:val="03682FAE"/>
    <w:rsid w:val="14543FF0"/>
    <w:rsid w:val="1BEB4373"/>
    <w:rsid w:val="20203079"/>
    <w:rsid w:val="23FA7CCF"/>
    <w:rsid w:val="2B756580"/>
    <w:rsid w:val="2BC334B2"/>
    <w:rsid w:val="3054581D"/>
    <w:rsid w:val="30A221EF"/>
    <w:rsid w:val="356101BF"/>
    <w:rsid w:val="46965FBD"/>
    <w:rsid w:val="4C7F42E0"/>
    <w:rsid w:val="5216229B"/>
    <w:rsid w:val="5A2C48D9"/>
    <w:rsid w:val="5A2E4C36"/>
    <w:rsid w:val="62672A51"/>
    <w:rsid w:val="63533658"/>
    <w:rsid w:val="63D92C2E"/>
    <w:rsid w:val="73472E6E"/>
    <w:rsid w:val="746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48146A-567B-4DDE-875C-3D8BD52CCE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1427</Words>
  <Characters>1529</Characters>
  <Lines>11</Lines>
  <Paragraphs>3</Paragraphs>
  <TotalTime>41</TotalTime>
  <ScaleCrop>false</ScaleCrop>
  <LinksUpToDate>false</LinksUpToDate>
  <CharactersWithSpaces>1531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2020-06-23T05:16:00Z</dcterms:created>
  <dc:creator>雨情</dc:creator>
  <cp:lastModifiedBy>老徐@</cp:lastModifiedBy>
  <cp:lastPrinted>2022-06-29T01:08:00Z</cp:lastPrinted>
  <dcterms:modified xsi:type="dcterms:W3CDTF">2022-11-08T07:24:56Z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A70E1FD7BBB148DBA7B5479F4605D748</vt:lpwstr>
  </property>
</Properties>
</file>