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eastAsia="zh-CN"/>
        </w:rPr>
      </w:pPr>
      <w:bookmarkStart w:id="0" w:name="_GoBack"/>
      <w:bookmarkEnd w:id="0"/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eastAsia="zh-CN"/>
        </w:rPr>
        <w:t>附件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  <w:lang w:val="en-US" w:eastAsia="zh-CN"/>
        </w:rPr>
        <w:t>1-10月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  <w:t>行政许可实施情况统计表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0B0000" w:fill="FFFFFF"/>
        </w:rPr>
      </w:pPr>
    </w:p>
    <w:tbl>
      <w:tblPr>
        <w:tblStyle w:val="4"/>
        <w:tblW w:w="14436" w:type="dxa"/>
        <w:jc w:val="center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2"/>
        <w:gridCol w:w="2727"/>
        <w:gridCol w:w="2286"/>
        <w:gridCol w:w="2074"/>
        <w:gridCol w:w="4467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44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行政许可实施数量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申请数量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受理数量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许可数量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不予许可数量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撤销许可数量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1.“申请数量”的统计范围为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月31日期间许可机关收到当事人许可申请的数量。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2.“受理数量”、“许可数量”、“不予许可数量”、“撤销许可数量”的统计范围为2022年1月1日至10月31日期间许可机关作出受理决定、许可决定、不予许可决定和撤销许可决定的数量。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1-10月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行政处罚实施情况统计表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tbl>
      <w:tblPr>
        <w:tblStyle w:val="4"/>
        <w:tblW w:w="14802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555"/>
        <w:gridCol w:w="1965"/>
        <w:gridCol w:w="1845"/>
        <w:gridCol w:w="1740"/>
        <w:gridCol w:w="2190"/>
        <w:gridCol w:w="1016"/>
        <w:gridCol w:w="1714"/>
        <w:gridCol w:w="1320"/>
        <w:gridCol w:w="183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480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tabs>
                <w:tab w:val="left" w:pos="5757"/>
                <w:tab w:val="center" w:pos="7821"/>
              </w:tabs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42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行政处罚实施数量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警告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罚款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没收违法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所得、没收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非法财物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暂扣许可证、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责令停产停业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吊销许可证、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执照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拘留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其他行政处罚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合计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宗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罚没金额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default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楷体_GB2312" w:hAnsi="方正楷体_GB2312" w:eastAsia="方正楷体_GB2312" w:cs="方正楷体_GB2312"/>
                <w:sz w:val="24"/>
                <w:szCs w:val="24"/>
              </w:rPr>
            </w:pPr>
            <w:r>
              <w:rPr>
                <w:rFonts w:hint="eastAsia" w:ascii="方正楷体_GB2312" w:hAnsi="方正楷体_GB2312" w:eastAsia="方正楷体_GB2312" w:cs="方正楷体_GB2312"/>
                <w:sz w:val="24"/>
                <w:szCs w:val="24"/>
                <w:lang w:val="en-US" w:eastAsia="zh-CN"/>
              </w:rPr>
              <w:t>71.01854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1.行政处罚实施数量的统计范围为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月31日期间作出行政处罚决定的数量。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2.单处一个类别行政处罚的，计入相应的行政处罚类别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并处两种以上行政处罚的，算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highlight w:val="none"/>
          <w:shd w:val="clear" w:color="090000" w:fill="FFFFFF"/>
        </w:rPr>
        <w:t>一宗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行政处罚，计入最重的行政处罚类别。如“没收违法所得，并处罚款”，计入“没收违法所得、没收非法财物”类别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并处明确类别的行政处罚和其他行政处罚的，计入明确类别的行政处罚，如“处罚款，并处其他行政处罚”，计入“罚款”类别。行政处罚类别从轻到重的顺序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(1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警告，(2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罚款，(3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没收违法所得、没收非法财物，(4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暂扣许可证、执照，(5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责令停产停业，(6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吊销许可证、执照，(7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行政拘留。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3.“没收违法所得、没收非法财物”能确定金额的，计入“罚没金额”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不能确定金额的，不计入“罚没金额”。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4.“罚没金额”以处罚决定书确定的金额为准。</w:t>
      </w:r>
    </w:p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wordWrap/>
        <w:adjustRightInd/>
        <w:snapToGrid/>
        <w:spacing w:beforeAutospacing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color="0B0000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color="090000" w:fill="FFFFFF"/>
          <w:lang w:val="en-US" w:eastAsia="zh-CN"/>
        </w:rPr>
        <w:t>2022年1-10月行政强制实施情况统计表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</w:rPr>
      </w:pPr>
    </w:p>
    <w:tbl>
      <w:tblPr>
        <w:tblStyle w:val="4"/>
        <w:tblW w:w="14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885"/>
        <w:gridCol w:w="945"/>
        <w:gridCol w:w="1365"/>
        <w:gridCol w:w="1305"/>
        <w:gridCol w:w="1215"/>
        <w:gridCol w:w="2715"/>
        <w:gridCol w:w="1485"/>
        <w:gridCol w:w="585"/>
        <w:gridCol w:w="1140"/>
        <w:gridCol w:w="93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10" w:type="dxa"/>
            <w:gridSpan w:val="4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行政强制措施实施数量（宗）</w:t>
            </w:r>
          </w:p>
        </w:tc>
        <w:tc>
          <w:tcPr>
            <w:tcW w:w="9375" w:type="dxa"/>
            <w:gridSpan w:val="7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行政强制执行实施数量（宗）</w:t>
            </w:r>
          </w:p>
        </w:tc>
        <w:tc>
          <w:tcPr>
            <w:tcW w:w="49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查封场所、设施或者财物</w:t>
            </w:r>
          </w:p>
        </w:tc>
        <w:tc>
          <w:tcPr>
            <w:tcW w:w="88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扣押财物</w:t>
            </w:r>
          </w:p>
        </w:tc>
        <w:tc>
          <w:tcPr>
            <w:tcW w:w="94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冻结存款、汇款</w:t>
            </w:r>
          </w:p>
        </w:tc>
        <w:tc>
          <w:tcPr>
            <w:tcW w:w="1365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其他行政强制措施</w:t>
            </w:r>
          </w:p>
        </w:tc>
        <w:tc>
          <w:tcPr>
            <w:tcW w:w="8445" w:type="dxa"/>
            <w:gridSpan w:val="6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行政机关强制执行</w:t>
            </w:r>
          </w:p>
        </w:tc>
        <w:tc>
          <w:tcPr>
            <w:tcW w:w="930" w:type="dxa"/>
            <w:vMerge w:val="restart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申请法院强制执行</w:t>
            </w:r>
          </w:p>
        </w:tc>
        <w:tc>
          <w:tcPr>
            <w:tcW w:w="49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81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88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94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136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加处罚款或者滞纳金</w:t>
            </w:r>
          </w:p>
        </w:tc>
        <w:tc>
          <w:tcPr>
            <w:tcW w:w="12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划拨存款、汇款</w:t>
            </w:r>
          </w:p>
        </w:tc>
        <w:tc>
          <w:tcPr>
            <w:tcW w:w="27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拍卖或者依法处理查封、扣押的场所、设施或者财物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排除妨碍、恢复原状</w:t>
            </w:r>
          </w:p>
        </w:tc>
        <w:tc>
          <w:tcPr>
            <w:tcW w:w="5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代履行</w:t>
            </w:r>
          </w:p>
        </w:tc>
        <w:tc>
          <w:tcPr>
            <w:tcW w:w="1140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/>
              </w:rPr>
              <w:t>其他强制执行</w:t>
            </w:r>
          </w:p>
        </w:tc>
        <w:tc>
          <w:tcPr>
            <w:tcW w:w="930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  <w:tc>
          <w:tcPr>
            <w:tcW w:w="495" w:type="dxa"/>
            <w:vMerge w:val="continue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8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8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94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36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30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2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271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4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58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1140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930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  <w:tc>
          <w:tcPr>
            <w:tcW w:w="495" w:type="dxa"/>
            <w:vAlign w:val="top"/>
          </w:tcPr>
          <w:p>
            <w:pPr>
              <w:pStyle w:val="7"/>
              <w:widowControl/>
              <w:wordWrap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0B0000" w:fill="FFFFFF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8"/>
          <w:szCs w:val="28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说明：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1.“行政强制措施实施数量”的统计范围为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期间作出“查封场所、设施或者财物”、“扣押财物”、“冻结存款、汇款”或者“其他行政强制措施”决定的数量。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2.“行政强制执行实施数量” 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</w:pP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3.“申请法院强制执行”数量的统计范围为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</w:t>
      </w:r>
      <w:r>
        <w:rPr>
          <w:rStyle w:val="6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color="0B0000" w:fill="FFFFFF"/>
        </w:rPr>
        <w:t>期间向法院申请强制执行的数量，时间以申请日期为准。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Style w:val="6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B0000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202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2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年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  <w:lang w:val="en-US" w:eastAsia="zh-CN"/>
        </w:rPr>
        <w:t>1-10月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0B0000" w:fill="FFFFFF"/>
        </w:rPr>
        <w:t>其他行政执法行为实施情况统计表</w:t>
      </w:r>
    </w:p>
    <w:tbl>
      <w:tblPr>
        <w:tblStyle w:val="4"/>
        <w:tblpPr w:leftFromText="180" w:rightFromText="180" w:vertAnchor="text" w:horzAnchor="page" w:tblpX="1458" w:tblpY="807"/>
        <w:tblOverlap w:val="never"/>
        <w:tblW w:w="14815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175"/>
        <w:gridCol w:w="1365"/>
        <w:gridCol w:w="1155"/>
        <w:gridCol w:w="1156"/>
        <w:gridCol w:w="959"/>
        <w:gridCol w:w="1740"/>
        <w:gridCol w:w="1285"/>
        <w:gridCol w:w="995"/>
        <w:gridCol w:w="1860"/>
        <w:gridCol w:w="265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行政征收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行政检查</w:t>
            </w:r>
          </w:p>
        </w:tc>
        <w:tc>
          <w:tcPr>
            <w:tcW w:w="23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行政裁决</w:t>
            </w:r>
          </w:p>
        </w:tc>
        <w:tc>
          <w:tcPr>
            <w:tcW w:w="2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行政给付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行政确认</w:t>
            </w:r>
          </w:p>
        </w:tc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行政奖励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其他行政执法行为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征收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涉及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金额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给付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次数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奖励</w:t>
            </w:r>
          </w:p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总金额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万元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宗数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558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7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070000" w:fill="auto"/>
              <w:wordWrap/>
              <w:adjustRightInd/>
              <w:snapToGrid/>
              <w:spacing w:before="0" w:beforeAutospacing="0" w:after="0" w:afterAutospacing="0" w:line="500" w:lineRule="exact"/>
              <w:ind w:left="0" w:right="0" w:firstLine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tabs>
          <w:tab w:val="left" w:pos="4827"/>
        </w:tabs>
        <w:wordWrap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color="080000" w:fill="FFFFFF"/>
          <w:lang w:eastAsia="zh-CN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</w:pP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说明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eastAsia="zh-CN"/>
        </w:rPr>
        <w:t>：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1.“行政征收次数”的统计范围为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月31日期间征收完毕的数量。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2.“行政检查次数”的统计范围为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3.“行政裁决次数”、“行政确认次数”、“行政奖励次数”的统计范围为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月31日期间作出行政裁决、行政确认、行政奖励决定的数量。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4.“行政给付次数”的统计范围为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月31日期间给付完毕的数量。</w:t>
      </w:r>
    </w:p>
    <w:p>
      <w:pPr>
        <w:pStyle w:val="7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wordWrap/>
        <w:adjustRightInd/>
        <w:snapToGrid/>
        <w:spacing w:before="0" w:beforeAutospacing="0" w:after="0" w:afterAutospacing="0" w:line="400" w:lineRule="exact"/>
        <w:ind w:left="0"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5.“其他行政执法行为”的统计范围为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1月1日至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shd w:val="clear" w:color="080000" w:fill="FFFFFF"/>
        </w:rPr>
        <w:t>月31日期间完成的宗数。</w:t>
      </w:r>
    </w:p>
    <w:p/>
    <w:sectPr>
      <w:pgSz w:w="16838" w:h="11906" w:orient="landscape"/>
      <w:pgMar w:top="1803" w:right="1440" w:bottom="1803" w:left="1440" w:header="851" w:footer="992" w:gutter="0"/>
      <w:pgNumType w:fmt="decimal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8AF2E-2AAB-4592-A352-CA42BC32997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BB8E951-929D-4452-AA3C-277A5E797CC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CE20187-BA1F-490A-928F-82A8F337DE7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B719E707-80F7-4E1C-8960-8C7C90AAFD02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979B894B-0A3B-4DC3-BE5B-E42B498E7C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JlOTAzMjI3MDFhMWI3MmY2NzVlOWFiMmI3YjMifQ=="/>
  </w:docVars>
  <w:rsids>
    <w:rsidRoot w:val="00000000"/>
    <w:rsid w:val="0A660F60"/>
    <w:rsid w:val="0EDC703A"/>
    <w:rsid w:val="3E612F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qFormat/>
    <w:uiPriority w:val="0"/>
    <w:rPr>
      <w:b/>
    </w:rPr>
  </w:style>
  <w:style w:type="paragraph" w:customStyle="1" w:styleId="7">
    <w:name w:val="Normal (Web)"/>
    <w:qFormat/>
    <w:uiPriority w:val="0"/>
    <w:pPr>
      <w:widowControl w:val="0"/>
      <w:spacing w:before="0" w:beforeAutospacing="1" w:after="0" w:afterAutospacing="1"/>
      <w:ind w:left="0" w:right="0"/>
      <w:jc w:val="left"/>
    </w:pPr>
    <w:rPr>
      <w:rFonts w:ascii="Calibri" w:hAnsi="Calibri" w:eastAsia="宋体" w:cs="黑体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1657</Words>
  <Characters>1809</Characters>
  <Lines>0</Lines>
  <Paragraphs>0</Paragraphs>
  <TotalTime>81</TotalTime>
  <ScaleCrop>false</ScaleCrop>
  <LinksUpToDate>false</LinksUpToDate>
  <CharactersWithSpaces>1848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2022-11-02T11:36:00Z</dcterms:created>
  <dc:creator>半夏</dc:creator>
  <cp:lastModifiedBy>瑶滚滚Fiona</cp:lastModifiedBy>
  <cp:lastPrinted>2022-11-02T12:36:00Z</cp:lastPrinted>
  <dcterms:modified xsi:type="dcterms:W3CDTF">2022-11-04T02:09:27Z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A4AC2F878FD249A49ADBB57957E4829C</vt:lpwstr>
  </property>
</Properties>
</file>