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801F" w14:textId="77777777" w:rsidR="00D47171" w:rsidRDefault="00520FC7">
      <w:pPr>
        <w:widowControl/>
        <w:spacing w:line="720" w:lineRule="exact"/>
        <w:jc w:val="center"/>
        <w:rPr>
          <w:rFonts w:ascii="方正小标宋简体" w:eastAsia="方正小标宋简体" w:hAnsi="微软雅黑" w:cs="宋体"/>
          <w:color w:val="333333"/>
          <w:kern w:val="0"/>
          <w:sz w:val="44"/>
        </w:rPr>
      </w:pPr>
      <w:r>
        <w:rPr>
          <w:rFonts w:ascii="方正小标宋简体" w:eastAsia="方正小标宋简体" w:hAnsi="微软雅黑" w:cs="宋体" w:hint="eastAsia"/>
          <w:color w:val="333333"/>
          <w:kern w:val="0"/>
          <w:sz w:val="44"/>
        </w:rPr>
        <w:t>潜江虾</w:t>
      </w:r>
      <w:r>
        <w:rPr>
          <w:rFonts w:ascii="方正小标宋简体" w:eastAsia="方正小标宋简体" w:hAnsi="微软雅黑" w:cs="宋体" w:hint="eastAsia"/>
          <w:color w:val="333333"/>
          <w:kern w:val="0"/>
          <w:sz w:val="44"/>
        </w:rPr>
        <w:t>-</w:t>
      </w:r>
      <w:proofErr w:type="gramStart"/>
      <w:r>
        <w:rPr>
          <w:rFonts w:ascii="方正小标宋简体" w:eastAsia="方正小标宋简体" w:hAnsi="微软雅黑" w:cs="宋体" w:hint="eastAsia"/>
          <w:color w:val="333333"/>
          <w:kern w:val="0"/>
          <w:sz w:val="44"/>
        </w:rPr>
        <w:t>稻全产业链标准</w:t>
      </w:r>
      <w:proofErr w:type="gramEnd"/>
      <w:r>
        <w:rPr>
          <w:rFonts w:ascii="方正小标宋简体" w:eastAsia="方正小标宋简体" w:hAnsi="微软雅黑" w:cs="宋体" w:hint="eastAsia"/>
          <w:color w:val="333333"/>
          <w:kern w:val="0"/>
          <w:sz w:val="44"/>
        </w:rPr>
        <w:t>体系编制说明</w:t>
      </w:r>
    </w:p>
    <w:p w14:paraId="3E1FF104" w14:textId="77777777" w:rsidR="00D47171" w:rsidRDefault="00D47171">
      <w:pPr>
        <w:widowControl/>
        <w:spacing w:line="720" w:lineRule="exact"/>
        <w:jc w:val="center"/>
        <w:rPr>
          <w:rFonts w:ascii="方正小标宋简体" w:eastAsia="方正小标宋简体" w:hAnsi="微软雅黑" w:cs="宋体"/>
          <w:color w:val="333333"/>
          <w:kern w:val="0"/>
          <w:sz w:val="44"/>
        </w:rPr>
      </w:pPr>
    </w:p>
    <w:p w14:paraId="6A6DF26E"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标准体系编制背景</w:t>
      </w:r>
    </w:p>
    <w:p w14:paraId="16FA46D9"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潜江“虾稻共作”养殖模式起步于</w:t>
      </w:r>
      <w:r>
        <w:rPr>
          <w:rFonts w:ascii="仿宋_GB2312" w:eastAsia="仿宋_GB2312" w:hint="eastAsia"/>
          <w:sz w:val="32"/>
          <w:szCs w:val="32"/>
        </w:rPr>
        <w:t>2000</w:t>
      </w:r>
      <w:r>
        <w:rPr>
          <w:rFonts w:ascii="仿宋_GB2312" w:eastAsia="仿宋_GB2312" w:hint="eastAsia"/>
          <w:sz w:val="32"/>
          <w:szCs w:val="32"/>
        </w:rPr>
        <w:t>年，</w:t>
      </w:r>
      <w:r>
        <w:rPr>
          <w:rFonts w:ascii="仿宋_GB2312" w:eastAsia="仿宋_GB2312" w:hint="eastAsia"/>
          <w:sz w:val="32"/>
          <w:szCs w:val="32"/>
        </w:rPr>
        <w:t>2000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月，潜江市积玉口镇农民大胆尝试稻田养虾，成功探索出</w:t>
      </w:r>
      <w:proofErr w:type="gramStart"/>
      <w:r>
        <w:rPr>
          <w:rFonts w:ascii="仿宋_GB2312" w:eastAsia="仿宋_GB2312" w:hint="eastAsia"/>
          <w:sz w:val="32"/>
          <w:szCs w:val="32"/>
        </w:rPr>
        <w:t>了虾稻连作</w:t>
      </w:r>
      <w:proofErr w:type="gramEnd"/>
      <w:r>
        <w:rPr>
          <w:rFonts w:ascii="仿宋_GB2312" w:eastAsia="仿宋_GB2312" w:hint="eastAsia"/>
          <w:sz w:val="32"/>
          <w:szCs w:val="32"/>
        </w:rPr>
        <w:t>模式，特点是种一季中稻养</w:t>
      </w:r>
      <w:proofErr w:type="gramStart"/>
      <w:r>
        <w:rPr>
          <w:rFonts w:ascii="仿宋_GB2312" w:eastAsia="仿宋_GB2312" w:hint="eastAsia"/>
          <w:sz w:val="32"/>
          <w:szCs w:val="32"/>
        </w:rPr>
        <w:t>一季小龙虾</w:t>
      </w:r>
      <w:proofErr w:type="gramEnd"/>
      <w:r>
        <w:rPr>
          <w:rFonts w:ascii="仿宋_GB2312" w:eastAsia="仿宋_GB2312" w:hint="eastAsia"/>
          <w:sz w:val="32"/>
          <w:szCs w:val="32"/>
        </w:rPr>
        <w:t>。该模式后来发展为“虾稻共作生态种养模式”，由过去种一季</w:t>
      </w:r>
      <w:proofErr w:type="gramStart"/>
      <w:r>
        <w:rPr>
          <w:rFonts w:ascii="仿宋_GB2312" w:eastAsia="仿宋_GB2312" w:hint="eastAsia"/>
          <w:sz w:val="32"/>
          <w:szCs w:val="32"/>
        </w:rPr>
        <w:t>稻养一季虾</w:t>
      </w:r>
      <w:proofErr w:type="gramEnd"/>
      <w:r>
        <w:rPr>
          <w:rFonts w:ascii="仿宋_GB2312" w:eastAsia="仿宋_GB2312" w:hint="eastAsia"/>
          <w:sz w:val="32"/>
          <w:szCs w:val="32"/>
        </w:rPr>
        <w:t>变为种一季</w:t>
      </w:r>
      <w:proofErr w:type="gramStart"/>
      <w:r>
        <w:rPr>
          <w:rFonts w:ascii="仿宋_GB2312" w:eastAsia="仿宋_GB2312" w:hint="eastAsia"/>
          <w:sz w:val="32"/>
          <w:szCs w:val="32"/>
        </w:rPr>
        <w:t>稻养两</w:t>
      </w:r>
      <w:proofErr w:type="gramEnd"/>
      <w:r>
        <w:rPr>
          <w:rFonts w:ascii="仿宋_GB2312" w:eastAsia="仿宋_GB2312" w:hint="eastAsia"/>
          <w:sz w:val="32"/>
          <w:szCs w:val="32"/>
        </w:rPr>
        <w:t>季虾。二十多年来，潜江市不断探索、创新和发展：注重虾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品牌顶层设计，逐步夯实虾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技术支撑，进一步加强虾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标准化示范引领，落实虾</w:t>
      </w:r>
      <w:r>
        <w:rPr>
          <w:rFonts w:ascii="仿宋_GB2312" w:eastAsia="仿宋_GB2312" w:hint="eastAsia"/>
          <w:sz w:val="32"/>
          <w:szCs w:val="32"/>
        </w:rPr>
        <w:t>-</w:t>
      </w:r>
      <w:proofErr w:type="gramStart"/>
      <w:r>
        <w:rPr>
          <w:rFonts w:ascii="仿宋_GB2312" w:eastAsia="仿宋_GB2312" w:hint="eastAsia"/>
          <w:sz w:val="32"/>
          <w:szCs w:val="32"/>
        </w:rPr>
        <w:t>稻标准</w:t>
      </w:r>
      <w:proofErr w:type="gramEnd"/>
      <w:r>
        <w:rPr>
          <w:rFonts w:ascii="仿宋_GB2312" w:eastAsia="仿宋_GB2312" w:hint="eastAsia"/>
          <w:sz w:val="32"/>
          <w:szCs w:val="32"/>
        </w:rPr>
        <w:t>全面实施与监管，形成了以</w:t>
      </w:r>
      <w:proofErr w:type="gramStart"/>
      <w:r>
        <w:rPr>
          <w:rFonts w:ascii="仿宋_GB2312" w:eastAsia="仿宋_GB2312" w:hint="eastAsia"/>
          <w:sz w:val="32"/>
          <w:szCs w:val="32"/>
        </w:rPr>
        <w:t>虾稻产业</w:t>
      </w:r>
      <w:proofErr w:type="gramEnd"/>
      <w:r>
        <w:rPr>
          <w:rFonts w:ascii="仿宋_GB2312" w:eastAsia="仿宋_GB2312" w:hint="eastAsia"/>
          <w:sz w:val="32"/>
          <w:szCs w:val="32"/>
        </w:rPr>
        <w:t>为主轴、以加工和服务为两翼，集一二三产业融合链条化、规模化、专业化发展格局，通过政策促动人才引进</w:t>
      </w:r>
      <w:r>
        <w:rPr>
          <w:rFonts w:ascii="仿宋_GB2312" w:eastAsia="仿宋_GB2312" w:hint="eastAsia"/>
          <w:sz w:val="32"/>
          <w:szCs w:val="32"/>
        </w:rPr>
        <w:t>，创新小龙虾、虾稻米菜品，引入潜江旅游</w:t>
      </w:r>
      <w:r>
        <w:rPr>
          <w:rFonts w:ascii="仿宋_GB2312" w:eastAsia="仿宋_GB2312" w:hint="eastAsia"/>
          <w:sz w:val="32"/>
          <w:szCs w:val="32"/>
        </w:rPr>
        <w:t>IP</w:t>
      </w:r>
      <w:r>
        <w:rPr>
          <w:rFonts w:ascii="仿宋_GB2312" w:eastAsia="仿宋_GB2312" w:hint="eastAsia"/>
          <w:sz w:val="32"/>
          <w:szCs w:val="32"/>
        </w:rPr>
        <w:t>等，潜江虾</w:t>
      </w:r>
      <w:r>
        <w:rPr>
          <w:rFonts w:ascii="仿宋_GB2312" w:eastAsia="仿宋_GB2312" w:hint="eastAsia"/>
          <w:sz w:val="32"/>
          <w:szCs w:val="32"/>
        </w:rPr>
        <w:t>-</w:t>
      </w:r>
      <w:r>
        <w:rPr>
          <w:rFonts w:ascii="仿宋_GB2312" w:eastAsia="仿宋_GB2312" w:hint="eastAsia"/>
          <w:sz w:val="32"/>
          <w:szCs w:val="32"/>
        </w:rPr>
        <w:t>稻标准化基础良好，有力促进了农业供给侧结构性改革，全市虾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从业人数超</w:t>
      </w:r>
      <w:r>
        <w:rPr>
          <w:rFonts w:ascii="仿宋_GB2312" w:eastAsia="仿宋_GB2312" w:hint="eastAsia"/>
          <w:sz w:val="32"/>
          <w:szCs w:val="32"/>
        </w:rPr>
        <w:t>10</w:t>
      </w:r>
      <w:r>
        <w:rPr>
          <w:rFonts w:ascii="仿宋_GB2312" w:eastAsia="仿宋_GB2312" w:hint="eastAsia"/>
          <w:sz w:val="32"/>
          <w:szCs w:val="32"/>
        </w:rPr>
        <w:t>万人，拓展了农民增收空间，取得了显著的经济、社会和生态效益，目前</w:t>
      </w:r>
      <w:r>
        <w:rPr>
          <w:rFonts w:ascii="仿宋_GB2312" w:eastAsia="仿宋_GB2312" w:hint="eastAsia"/>
          <w:sz w:val="32"/>
          <w:szCs w:val="32"/>
        </w:rPr>
        <w:t xml:space="preserve"> </w:t>
      </w:r>
      <w:r>
        <w:rPr>
          <w:rFonts w:ascii="仿宋_GB2312" w:eastAsia="仿宋_GB2312" w:hint="eastAsia"/>
          <w:sz w:val="32"/>
          <w:szCs w:val="32"/>
        </w:rPr>
        <w:t>“潜江龙虾”区域公用品牌价值达</w:t>
      </w:r>
      <w:r>
        <w:rPr>
          <w:rFonts w:ascii="仿宋_GB2312" w:eastAsia="仿宋_GB2312" w:hint="eastAsia"/>
          <w:sz w:val="32"/>
          <w:szCs w:val="32"/>
        </w:rPr>
        <w:t>251.8</w:t>
      </w:r>
      <w:r>
        <w:rPr>
          <w:rFonts w:ascii="仿宋_GB2312" w:eastAsia="仿宋_GB2312" w:hint="eastAsia"/>
          <w:sz w:val="32"/>
          <w:szCs w:val="32"/>
        </w:rPr>
        <w:t>亿元，向世界递出虾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精良请柬。</w:t>
      </w:r>
    </w:p>
    <w:p w14:paraId="1A7CA0FE" w14:textId="77777777" w:rsidR="00D47171" w:rsidRDefault="00520FC7">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（一）注重虾</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稻品牌</w:t>
      </w:r>
      <w:proofErr w:type="gramEnd"/>
      <w:r>
        <w:rPr>
          <w:rFonts w:ascii="楷体_GB2312" w:eastAsia="楷体_GB2312" w:hAnsi="楷体_GB2312" w:cs="楷体_GB2312" w:hint="eastAsia"/>
          <w:b/>
          <w:bCs/>
          <w:sz w:val="32"/>
          <w:szCs w:val="32"/>
        </w:rPr>
        <w:t>顶层设计</w:t>
      </w:r>
    </w:p>
    <w:p w14:paraId="3A38DF8E"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品牌是纲，纲举才能目张。</w:t>
      </w:r>
      <w:r>
        <w:rPr>
          <w:rFonts w:ascii="仿宋_GB2312" w:eastAsia="仿宋_GB2312" w:hint="eastAsia"/>
          <w:sz w:val="32"/>
          <w:szCs w:val="32"/>
        </w:rPr>
        <w:t>2019</w:t>
      </w:r>
      <w:r>
        <w:rPr>
          <w:rFonts w:ascii="仿宋_GB2312" w:eastAsia="仿宋_GB2312" w:hint="eastAsia"/>
          <w:sz w:val="32"/>
          <w:szCs w:val="32"/>
        </w:rPr>
        <w:t>年经国务院批准，农业农村部等十部委联合印发了《关于加快推进水产养殖业绿色发展的意见》，各地纷纷出台配套落实文件，全国许多省份将发展</w:t>
      </w:r>
      <w:proofErr w:type="gramStart"/>
      <w:r>
        <w:rPr>
          <w:rFonts w:ascii="仿宋_GB2312" w:eastAsia="仿宋_GB2312" w:hint="eastAsia"/>
          <w:sz w:val="32"/>
          <w:szCs w:val="32"/>
        </w:rPr>
        <w:t>稻渔综合</w:t>
      </w:r>
      <w:proofErr w:type="gramEnd"/>
      <w:r>
        <w:rPr>
          <w:rFonts w:ascii="仿宋_GB2312" w:eastAsia="仿宋_GB2312" w:hint="eastAsia"/>
          <w:sz w:val="32"/>
          <w:szCs w:val="32"/>
        </w:rPr>
        <w:t>种养作为贯彻文件精神的重要举措加快推</w:t>
      </w:r>
      <w:r>
        <w:rPr>
          <w:rFonts w:ascii="仿宋_GB2312" w:eastAsia="仿宋_GB2312" w:hint="eastAsia"/>
          <w:sz w:val="32"/>
          <w:szCs w:val="32"/>
        </w:rPr>
        <w:t>进，虾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发展受益其中，湖北省政府高度重视虾</w:t>
      </w:r>
      <w:r>
        <w:rPr>
          <w:rFonts w:ascii="仿宋_GB2312" w:eastAsia="仿宋_GB2312" w:hint="eastAsia"/>
          <w:sz w:val="32"/>
          <w:szCs w:val="32"/>
        </w:rPr>
        <w:t>-</w:t>
      </w:r>
      <w:proofErr w:type="gramStart"/>
      <w:r>
        <w:rPr>
          <w:rFonts w:ascii="仿宋_GB2312" w:eastAsia="仿宋_GB2312" w:hint="eastAsia"/>
          <w:sz w:val="32"/>
          <w:szCs w:val="32"/>
        </w:rPr>
        <w:t>稻产</w:t>
      </w:r>
      <w:r>
        <w:rPr>
          <w:rFonts w:ascii="仿宋_GB2312" w:eastAsia="仿宋_GB2312" w:hint="eastAsia"/>
          <w:sz w:val="32"/>
          <w:szCs w:val="32"/>
        </w:rPr>
        <w:lastRenderedPageBreak/>
        <w:t>业</w:t>
      </w:r>
      <w:proofErr w:type="gramEnd"/>
      <w:r>
        <w:rPr>
          <w:rFonts w:ascii="仿宋_GB2312" w:eastAsia="仿宋_GB2312" w:hint="eastAsia"/>
          <w:sz w:val="32"/>
          <w:szCs w:val="32"/>
        </w:rPr>
        <w:t>链发展，</w:t>
      </w:r>
      <w:r>
        <w:rPr>
          <w:rFonts w:ascii="仿宋_GB2312" w:eastAsia="仿宋_GB2312" w:hint="eastAsia"/>
          <w:sz w:val="32"/>
          <w:szCs w:val="32"/>
        </w:rPr>
        <w:t>2018-2021</w:t>
      </w:r>
      <w:r>
        <w:rPr>
          <w:rFonts w:ascii="仿宋_GB2312" w:eastAsia="仿宋_GB2312" w:hint="eastAsia"/>
          <w:sz w:val="32"/>
          <w:szCs w:val="32"/>
        </w:rPr>
        <w:t>年三次在湖北省政府工作报告中提出支持“潜江龙虾”打造区域公用品牌，出台《湖北省推广“虾稻共作稻渔种养”模式三年行动方案》、《湖北省农产品品牌三年培育方案》等重要文件，提出将潜江龙虾打造成省级核心品牌，使之成为“中国第一、世界有名”的水产品区域公用品牌。为此，潜江市启动“打造虾</w:t>
      </w:r>
      <w:r>
        <w:rPr>
          <w:rFonts w:ascii="仿宋_GB2312" w:eastAsia="仿宋_GB2312" w:hint="eastAsia"/>
          <w:sz w:val="32"/>
          <w:szCs w:val="32"/>
        </w:rPr>
        <w:t>-</w:t>
      </w:r>
      <w:r>
        <w:rPr>
          <w:rFonts w:ascii="仿宋_GB2312" w:eastAsia="仿宋_GB2312" w:hint="eastAsia"/>
          <w:sz w:val="32"/>
          <w:szCs w:val="32"/>
        </w:rPr>
        <w:t>稻区域公用品牌创建放心消费城市”工作，实施区域公用品牌创建、信息服务平台和快速维权体系建设等措施，专门成立区域公用品牌建设领导小组，聘请专业品牌策划公司</w:t>
      </w:r>
      <w:r>
        <w:rPr>
          <w:rFonts w:ascii="仿宋_GB2312" w:eastAsia="仿宋_GB2312" w:hint="eastAsia"/>
          <w:sz w:val="32"/>
          <w:szCs w:val="32"/>
        </w:rPr>
        <w:t>谋划出台《打造“潜江龙虾”区域公用品牌行动方案》“黄金</w:t>
      </w:r>
      <w:r>
        <w:rPr>
          <w:rFonts w:ascii="仿宋_GB2312" w:eastAsia="仿宋_GB2312" w:hint="eastAsia"/>
          <w:sz w:val="32"/>
          <w:szCs w:val="32"/>
        </w:rPr>
        <w:t>30</w:t>
      </w:r>
      <w:r>
        <w:rPr>
          <w:rFonts w:ascii="仿宋_GB2312" w:eastAsia="仿宋_GB2312" w:hint="eastAsia"/>
          <w:sz w:val="32"/>
          <w:szCs w:val="32"/>
        </w:rPr>
        <w:t>条”，分三个阶段逐步推进，为全市小龙虾产业高质量发展提供规划和引领。加大了广告宣传投入，在中央电视台综合频道、新闻频道《新闻联播》前投放“潜江龙虾</w:t>
      </w:r>
      <w:r>
        <w:rPr>
          <w:rFonts w:ascii="仿宋_GB2312" w:eastAsia="仿宋_GB2312" w:hint="eastAsia"/>
          <w:sz w:val="32"/>
          <w:szCs w:val="32"/>
        </w:rPr>
        <w:t xml:space="preserve"> </w:t>
      </w:r>
      <w:r>
        <w:rPr>
          <w:rFonts w:ascii="仿宋_GB2312" w:eastAsia="仿宋_GB2312" w:hint="eastAsia"/>
          <w:sz w:val="32"/>
          <w:szCs w:val="32"/>
        </w:rPr>
        <w:t>世界共享”广告；</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日，在上海虹桥车站举行了“潜江龙虾”高铁冠名列车首发仪式；</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日，省农业农村厅主导投放的《潜江龙虾</w:t>
      </w:r>
      <w:r>
        <w:rPr>
          <w:rFonts w:ascii="仿宋_GB2312" w:eastAsia="仿宋_GB2312" w:hint="eastAsia"/>
          <w:sz w:val="32"/>
          <w:szCs w:val="32"/>
        </w:rPr>
        <w:t xml:space="preserve"> </w:t>
      </w:r>
      <w:r>
        <w:rPr>
          <w:rFonts w:ascii="仿宋_GB2312" w:eastAsia="仿宋_GB2312" w:hint="eastAsia"/>
          <w:sz w:val="32"/>
          <w:szCs w:val="32"/>
        </w:rPr>
        <w:t>红遍天下》主题广告在央视播出。建成生态龙虾城区域公用品牌示范区，建立品牌授权制度，与北京、深圳、宁波、上海、香港等全国</w:t>
      </w:r>
      <w:r>
        <w:rPr>
          <w:rFonts w:ascii="仿宋_GB2312" w:eastAsia="仿宋_GB2312" w:hint="eastAsia"/>
          <w:sz w:val="32"/>
          <w:szCs w:val="32"/>
        </w:rPr>
        <w:t>15</w:t>
      </w:r>
      <w:r>
        <w:rPr>
          <w:rFonts w:ascii="仿宋_GB2312" w:eastAsia="仿宋_GB2312" w:hint="eastAsia"/>
          <w:sz w:val="32"/>
          <w:szCs w:val="32"/>
        </w:rPr>
        <w:t>个地区</w:t>
      </w:r>
      <w:r>
        <w:rPr>
          <w:rFonts w:ascii="仿宋_GB2312" w:eastAsia="仿宋_GB2312" w:hint="eastAsia"/>
          <w:sz w:val="32"/>
          <w:szCs w:val="32"/>
        </w:rPr>
        <w:t>45</w:t>
      </w:r>
      <w:r>
        <w:rPr>
          <w:rFonts w:ascii="仿宋_GB2312" w:eastAsia="仿宋_GB2312" w:hint="eastAsia"/>
          <w:sz w:val="32"/>
          <w:szCs w:val="32"/>
        </w:rPr>
        <w:t>家企业签订长期品牌及技术共享</w:t>
      </w:r>
      <w:r>
        <w:rPr>
          <w:rFonts w:ascii="仿宋_GB2312" w:eastAsia="仿宋_GB2312" w:hint="eastAsia"/>
          <w:sz w:val="32"/>
          <w:szCs w:val="32"/>
        </w:rPr>
        <w:t>合作协议，统一使用推广“潜江龙虾”品牌，提升打开小龙虾消费市场，潜江龙虾市场认可度逐年提升，目前“潜江龙虾”荣获国家地理标志证明商标、中国驰名商标、中国百强农产品区域公用品牌，</w:t>
      </w:r>
      <w:r>
        <w:rPr>
          <w:rFonts w:ascii="仿宋_GB2312" w:eastAsia="仿宋_GB2312" w:hint="eastAsia"/>
          <w:sz w:val="32"/>
          <w:szCs w:val="32"/>
        </w:rPr>
        <w:t>2020</w:t>
      </w:r>
      <w:r>
        <w:rPr>
          <w:rFonts w:ascii="仿宋_GB2312" w:eastAsia="仿宋_GB2312" w:hint="eastAsia"/>
          <w:sz w:val="32"/>
          <w:szCs w:val="32"/>
        </w:rPr>
        <w:t>年被列为中欧互认免检农产品地理标志产品，</w:t>
      </w:r>
      <w:r>
        <w:rPr>
          <w:rFonts w:ascii="仿宋_GB2312" w:eastAsia="仿宋_GB2312" w:hint="eastAsia"/>
          <w:sz w:val="32"/>
          <w:szCs w:val="32"/>
        </w:rPr>
        <w:t>2021</w:t>
      </w:r>
      <w:r>
        <w:rPr>
          <w:rFonts w:ascii="仿宋_GB2312" w:eastAsia="仿宋_GB2312" w:hint="eastAsia"/>
          <w:sz w:val="32"/>
          <w:szCs w:val="32"/>
        </w:rPr>
        <w:t>年国家知识产权局批复认定“潜江虾稻及图”地理标志证明商标为驰名商标，予以驰名</w:t>
      </w:r>
      <w:r>
        <w:rPr>
          <w:rFonts w:ascii="仿宋_GB2312" w:eastAsia="仿宋_GB2312" w:hint="eastAsia"/>
          <w:sz w:val="32"/>
          <w:szCs w:val="32"/>
        </w:rPr>
        <w:lastRenderedPageBreak/>
        <w:t>商标扩大保护，发展势头迅猛，品牌效应突出。</w:t>
      </w:r>
    </w:p>
    <w:p w14:paraId="32E515AA" w14:textId="77777777" w:rsidR="00D47171" w:rsidRDefault="00520FC7">
      <w:pPr>
        <w:spacing w:line="560" w:lineRule="exact"/>
        <w:ind w:firstLineChars="200" w:firstLine="640"/>
        <w:rPr>
          <w:rFonts w:ascii="仿宋_GB2312" w:eastAsia="仿宋_GB2312"/>
          <w:sz w:val="32"/>
          <w:szCs w:val="32"/>
        </w:rPr>
      </w:pPr>
      <w:r>
        <w:rPr>
          <w:rFonts w:ascii="楷体_GB2312" w:eastAsia="楷体_GB2312" w:hAnsi="楷体_GB2312" w:cs="楷体_GB2312" w:hint="eastAsia"/>
          <w:b/>
          <w:bCs/>
          <w:sz w:val="32"/>
          <w:szCs w:val="32"/>
        </w:rPr>
        <w:t>（二）夯实虾</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稻产业</w:t>
      </w:r>
      <w:proofErr w:type="gramEnd"/>
      <w:r>
        <w:rPr>
          <w:rFonts w:ascii="楷体_GB2312" w:eastAsia="楷体_GB2312" w:hAnsi="楷体_GB2312" w:cs="楷体_GB2312" w:hint="eastAsia"/>
          <w:b/>
          <w:bCs/>
          <w:sz w:val="32"/>
          <w:szCs w:val="32"/>
        </w:rPr>
        <w:t>技术支撑</w:t>
      </w:r>
    </w:p>
    <w:p w14:paraId="197CF4C0"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2015</w:t>
      </w:r>
      <w:r>
        <w:rPr>
          <w:rFonts w:ascii="仿宋_GB2312" w:eastAsia="仿宋_GB2312" w:hint="eastAsia"/>
          <w:sz w:val="32"/>
          <w:szCs w:val="32"/>
        </w:rPr>
        <w:t>年莱克集团成立桂建芳院士专家工作站，</w:t>
      </w:r>
      <w:r>
        <w:rPr>
          <w:rFonts w:ascii="仿宋_GB2312" w:eastAsia="仿宋_GB2312" w:hint="eastAsia"/>
          <w:sz w:val="32"/>
          <w:szCs w:val="32"/>
        </w:rPr>
        <w:t>2016</w:t>
      </w:r>
      <w:r>
        <w:rPr>
          <w:rFonts w:ascii="仿宋_GB2312" w:eastAsia="仿宋_GB2312" w:hint="eastAsia"/>
          <w:sz w:val="32"/>
          <w:szCs w:val="32"/>
        </w:rPr>
        <w:t>年省科技厅批复成立湖北省小龙虾产业技术研究院，</w:t>
      </w:r>
      <w:r>
        <w:rPr>
          <w:rFonts w:ascii="仿宋_GB2312" w:eastAsia="仿宋_GB2312" w:hint="eastAsia"/>
          <w:sz w:val="32"/>
          <w:szCs w:val="32"/>
        </w:rPr>
        <w:t>2017</w:t>
      </w:r>
      <w:r>
        <w:rPr>
          <w:rFonts w:ascii="仿宋_GB2312" w:eastAsia="仿宋_GB2312" w:hint="eastAsia"/>
          <w:sz w:val="32"/>
          <w:szCs w:val="32"/>
        </w:rPr>
        <w:t>年国家虾蟹体系潜江综合试</w:t>
      </w:r>
      <w:r>
        <w:rPr>
          <w:rFonts w:ascii="仿宋_GB2312" w:eastAsia="仿宋_GB2312" w:hint="eastAsia"/>
          <w:sz w:val="32"/>
          <w:szCs w:val="32"/>
        </w:rPr>
        <w:t>验站成立，华山公司与武汉大学联手，成立甲壳</w:t>
      </w:r>
      <w:proofErr w:type="gramStart"/>
      <w:r>
        <w:rPr>
          <w:rFonts w:ascii="仿宋_GB2312" w:eastAsia="仿宋_GB2312" w:hint="eastAsia"/>
          <w:sz w:val="32"/>
          <w:szCs w:val="32"/>
        </w:rPr>
        <w:t>素工程</w:t>
      </w:r>
      <w:proofErr w:type="gramEnd"/>
      <w:r>
        <w:rPr>
          <w:rFonts w:ascii="仿宋_GB2312" w:eastAsia="仿宋_GB2312" w:hint="eastAsia"/>
          <w:sz w:val="32"/>
          <w:szCs w:val="32"/>
        </w:rPr>
        <w:t>技术中心，</w:t>
      </w:r>
      <w:proofErr w:type="gramStart"/>
      <w:r>
        <w:rPr>
          <w:rFonts w:ascii="仿宋_GB2312" w:eastAsia="仿宋_GB2312" w:hint="eastAsia"/>
          <w:sz w:val="32"/>
          <w:szCs w:val="32"/>
        </w:rPr>
        <w:t>创建虾稻生态</w:t>
      </w:r>
      <w:proofErr w:type="gramEnd"/>
      <w:r>
        <w:rPr>
          <w:rFonts w:ascii="仿宋_GB2312" w:eastAsia="仿宋_GB2312" w:hint="eastAsia"/>
          <w:sz w:val="32"/>
          <w:szCs w:val="32"/>
        </w:rPr>
        <w:t>种养国家级农业标准化示范区为平台，建设湖北小龙虾交易中心、湖北虾</w:t>
      </w:r>
      <w:r>
        <w:rPr>
          <w:rFonts w:ascii="仿宋_GB2312" w:eastAsia="仿宋_GB2312" w:hint="eastAsia"/>
          <w:sz w:val="32"/>
          <w:szCs w:val="32"/>
        </w:rPr>
        <w:t>-</w:t>
      </w:r>
      <w:proofErr w:type="gramStart"/>
      <w:r>
        <w:rPr>
          <w:rFonts w:ascii="仿宋_GB2312" w:eastAsia="仿宋_GB2312" w:hint="eastAsia"/>
          <w:sz w:val="32"/>
          <w:szCs w:val="32"/>
        </w:rPr>
        <w:t>稻大数据</w:t>
      </w:r>
      <w:proofErr w:type="gramEnd"/>
      <w:r>
        <w:rPr>
          <w:rFonts w:ascii="仿宋_GB2312" w:eastAsia="仿宋_GB2312" w:hint="eastAsia"/>
          <w:sz w:val="32"/>
          <w:szCs w:val="32"/>
        </w:rPr>
        <w:t>中心、湖北小龙虾产品检验检测中心、湖北小龙虾良种繁育中心、潜江龙虾精深加工中心、潜江龙虾文化创意中心</w:t>
      </w:r>
      <w:proofErr w:type="gramStart"/>
      <w:r>
        <w:rPr>
          <w:rFonts w:ascii="仿宋_GB2312" w:eastAsia="仿宋_GB2312" w:hint="eastAsia"/>
          <w:sz w:val="32"/>
          <w:szCs w:val="32"/>
        </w:rPr>
        <w:t>六大小</w:t>
      </w:r>
      <w:proofErr w:type="gramEnd"/>
      <w:r>
        <w:rPr>
          <w:rFonts w:ascii="仿宋_GB2312" w:eastAsia="仿宋_GB2312" w:hint="eastAsia"/>
          <w:sz w:val="32"/>
          <w:szCs w:val="32"/>
        </w:rPr>
        <w:t>龙虾科研基地，整合科技资源，力争通过科技创新，加强小龙虾养殖生产管理、良好选育、苗种繁育等科技攻关，促进小龙虾繁育养殖生产技术化、品质质量安全化，保证在产前、产中、产后各个环节实施农业生产技术标准（规程）和管理标准（制度），建设一个环境有监测、操作有规程、防治有</w:t>
      </w:r>
      <w:r>
        <w:rPr>
          <w:rFonts w:ascii="仿宋_GB2312" w:eastAsia="仿宋_GB2312" w:hint="eastAsia"/>
          <w:sz w:val="32"/>
          <w:szCs w:val="32"/>
        </w:rPr>
        <w:t>计划、生产有记录、产品有检测、基地有认证、上市有标识、安全可追溯的虾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安全生产管理模式。</w:t>
      </w:r>
    </w:p>
    <w:p w14:paraId="69C622FE" w14:textId="77777777" w:rsidR="00D47171" w:rsidRDefault="00520FC7">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（三）加强虾</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稻产业</w:t>
      </w:r>
      <w:proofErr w:type="gramEnd"/>
      <w:r>
        <w:rPr>
          <w:rFonts w:ascii="楷体_GB2312" w:eastAsia="楷体_GB2312" w:hAnsi="楷体_GB2312" w:cs="楷体_GB2312" w:hint="eastAsia"/>
          <w:b/>
          <w:bCs/>
          <w:sz w:val="32"/>
          <w:szCs w:val="32"/>
        </w:rPr>
        <w:t>标准化示范引领</w:t>
      </w:r>
    </w:p>
    <w:p w14:paraId="713961C8" w14:textId="3AB748F0"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潜江是我国现代农业标准化示范区，</w:t>
      </w:r>
      <w:r w:rsidR="00D85FB6">
        <w:rPr>
          <w:rFonts w:ascii="仿宋_GB2312" w:eastAsia="仿宋_GB2312" w:hint="eastAsia"/>
          <w:sz w:val="32"/>
          <w:szCs w:val="32"/>
        </w:rPr>
        <w:t>目前</w:t>
      </w:r>
      <w:r w:rsidR="00D85FB6">
        <w:rPr>
          <w:rFonts w:ascii="仿宋_GB2312" w:eastAsia="仿宋_GB2312" w:hint="eastAsia"/>
          <w:sz w:val="32"/>
          <w:szCs w:val="32"/>
        </w:rPr>
        <w:t>全市</w:t>
      </w:r>
      <w:r w:rsidR="00D85FB6">
        <w:rPr>
          <w:rFonts w:ascii="仿宋_GB2312" w:eastAsia="仿宋_GB2312" w:hint="eastAsia"/>
          <w:sz w:val="32"/>
          <w:szCs w:val="32"/>
        </w:rPr>
        <w:t>虾-</w:t>
      </w:r>
      <w:proofErr w:type="gramStart"/>
      <w:r w:rsidR="00D85FB6">
        <w:rPr>
          <w:rFonts w:ascii="仿宋_GB2312" w:eastAsia="仿宋_GB2312" w:hint="eastAsia"/>
          <w:sz w:val="32"/>
          <w:szCs w:val="32"/>
        </w:rPr>
        <w:t>稻共作</w:t>
      </w:r>
      <w:proofErr w:type="gramEnd"/>
      <w:r w:rsidR="00D85FB6">
        <w:rPr>
          <w:rFonts w:ascii="仿宋_GB2312" w:eastAsia="仿宋_GB2312" w:hint="eastAsia"/>
          <w:sz w:val="32"/>
          <w:szCs w:val="32"/>
        </w:rPr>
        <w:t>标准化养殖面积达85万亩</w:t>
      </w:r>
      <w:r w:rsidR="00D85FB6">
        <w:rPr>
          <w:rFonts w:ascii="仿宋_GB2312" w:eastAsia="仿宋_GB2312" w:hint="eastAsia"/>
          <w:sz w:val="32"/>
          <w:szCs w:val="32"/>
        </w:rPr>
        <w:t>、池塘精养虾5万亩，</w:t>
      </w:r>
      <w:r w:rsidR="00D85FB6">
        <w:rPr>
          <w:rFonts w:ascii="仿宋_GB2312" w:eastAsia="仿宋_GB2312" w:hint="eastAsia"/>
          <w:sz w:val="32"/>
          <w:szCs w:val="32"/>
        </w:rPr>
        <w:t>共建成13个万亩和70个千亩集中连片</w:t>
      </w:r>
      <w:proofErr w:type="gramStart"/>
      <w:r w:rsidR="00D85FB6">
        <w:rPr>
          <w:rFonts w:ascii="仿宋_GB2312" w:eastAsia="仿宋_GB2312" w:hint="eastAsia"/>
          <w:sz w:val="32"/>
          <w:szCs w:val="32"/>
        </w:rPr>
        <w:t>虾稻共</w:t>
      </w:r>
      <w:proofErr w:type="gramEnd"/>
      <w:r w:rsidR="00D85FB6">
        <w:rPr>
          <w:rFonts w:ascii="仿宋_GB2312" w:eastAsia="仿宋_GB2312" w:hint="eastAsia"/>
          <w:sz w:val="32"/>
          <w:szCs w:val="32"/>
        </w:rPr>
        <w:t>作标准化生态种养基地。形成了布局合理、集中连片、产销功能齐全的潜江龙虾养殖新格局。</w:t>
      </w:r>
      <w:r w:rsidR="00B93399">
        <w:rPr>
          <w:rFonts w:ascii="仿宋_GB2312" w:eastAsia="仿宋_GB2312" w:hint="eastAsia"/>
          <w:sz w:val="32"/>
          <w:szCs w:val="32"/>
        </w:rPr>
        <w:t>2</w:t>
      </w:r>
      <w:r w:rsidR="00B93399">
        <w:rPr>
          <w:rFonts w:ascii="仿宋_GB2312" w:eastAsia="仿宋_GB2312"/>
          <w:sz w:val="32"/>
          <w:szCs w:val="32"/>
        </w:rPr>
        <w:t>021</w:t>
      </w:r>
      <w:r w:rsidR="00B93399">
        <w:rPr>
          <w:rFonts w:ascii="仿宋_GB2312" w:eastAsia="仿宋_GB2312" w:hint="eastAsia"/>
          <w:sz w:val="32"/>
          <w:szCs w:val="32"/>
        </w:rPr>
        <w:t>年全市小龙虾总产量1</w:t>
      </w:r>
      <w:r w:rsidR="00B93399">
        <w:rPr>
          <w:rFonts w:ascii="仿宋_GB2312" w:eastAsia="仿宋_GB2312"/>
          <w:sz w:val="32"/>
          <w:szCs w:val="32"/>
        </w:rPr>
        <w:t>5.75</w:t>
      </w:r>
      <w:r w:rsidR="00B93399">
        <w:rPr>
          <w:rFonts w:ascii="仿宋_GB2312" w:eastAsia="仿宋_GB2312" w:hint="eastAsia"/>
          <w:sz w:val="32"/>
          <w:szCs w:val="32"/>
        </w:rPr>
        <w:t>万吨，产值5</w:t>
      </w:r>
      <w:r w:rsidR="00B93399">
        <w:rPr>
          <w:rFonts w:ascii="仿宋_GB2312" w:eastAsia="仿宋_GB2312"/>
          <w:sz w:val="32"/>
          <w:szCs w:val="32"/>
        </w:rPr>
        <w:t>4.51</w:t>
      </w:r>
      <w:r w:rsidR="00B93399">
        <w:rPr>
          <w:rFonts w:ascii="仿宋_GB2312" w:eastAsia="仿宋_GB2312" w:hint="eastAsia"/>
          <w:sz w:val="32"/>
          <w:szCs w:val="32"/>
        </w:rPr>
        <w:t>亿元；</w:t>
      </w:r>
      <w:proofErr w:type="gramStart"/>
      <w:r w:rsidR="00B93399">
        <w:rPr>
          <w:rFonts w:ascii="仿宋_GB2312" w:eastAsia="仿宋_GB2312" w:hint="eastAsia"/>
          <w:sz w:val="32"/>
          <w:szCs w:val="32"/>
        </w:rPr>
        <w:t>虾稻共</w:t>
      </w:r>
      <w:proofErr w:type="gramEnd"/>
      <w:r w:rsidR="00B93399">
        <w:rPr>
          <w:rFonts w:ascii="仿宋_GB2312" w:eastAsia="仿宋_GB2312" w:hint="eastAsia"/>
          <w:sz w:val="32"/>
          <w:szCs w:val="32"/>
        </w:rPr>
        <w:t>作亩产小龙虾3</w:t>
      </w:r>
      <w:r w:rsidR="00B93399">
        <w:rPr>
          <w:rFonts w:ascii="仿宋_GB2312" w:eastAsia="仿宋_GB2312"/>
          <w:sz w:val="32"/>
          <w:szCs w:val="32"/>
        </w:rPr>
        <w:t>58</w:t>
      </w:r>
      <w:r w:rsidR="00D85FB6">
        <w:rPr>
          <w:rFonts w:ascii="仿宋_GB2312" w:eastAsia="仿宋_GB2312" w:hint="eastAsia"/>
          <w:sz w:val="32"/>
          <w:szCs w:val="32"/>
        </w:rPr>
        <w:t>斤，亩平收入3</w:t>
      </w:r>
      <w:r w:rsidR="00D85FB6">
        <w:rPr>
          <w:rFonts w:ascii="仿宋_GB2312" w:eastAsia="仿宋_GB2312"/>
          <w:sz w:val="32"/>
          <w:szCs w:val="32"/>
        </w:rPr>
        <w:t>740</w:t>
      </w:r>
      <w:r w:rsidR="00D85FB6">
        <w:rPr>
          <w:rFonts w:ascii="仿宋_GB2312" w:eastAsia="仿宋_GB2312" w:hint="eastAsia"/>
          <w:sz w:val="32"/>
          <w:szCs w:val="32"/>
        </w:rPr>
        <w:t>元、同比增长6</w:t>
      </w:r>
      <w:r w:rsidR="00D85FB6">
        <w:rPr>
          <w:rFonts w:ascii="仿宋_GB2312" w:eastAsia="仿宋_GB2312"/>
          <w:sz w:val="32"/>
          <w:szCs w:val="32"/>
        </w:rPr>
        <w:t>1.2%</w:t>
      </w:r>
      <w:r w:rsidR="00D85FB6">
        <w:rPr>
          <w:rFonts w:ascii="仿宋_GB2312" w:eastAsia="仿宋_GB2312" w:hint="eastAsia"/>
          <w:sz w:val="32"/>
          <w:szCs w:val="32"/>
        </w:rPr>
        <w:t>，亩平纯利润2</w:t>
      </w:r>
      <w:r w:rsidR="00D85FB6">
        <w:rPr>
          <w:rFonts w:ascii="仿宋_GB2312" w:eastAsia="仿宋_GB2312"/>
          <w:sz w:val="32"/>
          <w:szCs w:val="32"/>
        </w:rPr>
        <w:t>219</w:t>
      </w:r>
      <w:r w:rsidR="00D85FB6">
        <w:rPr>
          <w:rFonts w:ascii="仿宋_GB2312" w:eastAsia="仿宋_GB2312" w:hint="eastAsia"/>
          <w:sz w:val="32"/>
          <w:szCs w:val="32"/>
        </w:rPr>
        <w:t>元、同比增长1</w:t>
      </w:r>
      <w:r w:rsidR="00D85FB6">
        <w:rPr>
          <w:rFonts w:ascii="仿宋_GB2312" w:eastAsia="仿宋_GB2312"/>
          <w:sz w:val="32"/>
          <w:szCs w:val="32"/>
        </w:rPr>
        <w:t>43%</w:t>
      </w:r>
      <w:r w:rsidR="00D85FB6">
        <w:rPr>
          <w:rFonts w:ascii="仿宋_GB2312" w:eastAsia="仿宋_GB2312" w:hint="eastAsia"/>
          <w:sz w:val="32"/>
          <w:szCs w:val="32"/>
        </w:rPr>
        <w:t>。</w:t>
      </w:r>
      <w:r w:rsidR="00D85FB6">
        <w:rPr>
          <w:rFonts w:ascii="仿宋_GB2312" w:eastAsia="仿宋_GB2312"/>
          <w:sz w:val="32"/>
          <w:szCs w:val="32"/>
        </w:rPr>
        <w:t xml:space="preserve"> </w:t>
      </w:r>
    </w:p>
    <w:p w14:paraId="41692AFF"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2021</w:t>
      </w:r>
      <w:r>
        <w:rPr>
          <w:rFonts w:ascii="仿宋_GB2312" w:eastAsia="仿宋_GB2312" w:hint="eastAsia"/>
          <w:sz w:val="32"/>
          <w:szCs w:val="32"/>
        </w:rPr>
        <w:t>年，潜江市市场监督管理局积极开展《虾</w:t>
      </w:r>
      <w:r>
        <w:rPr>
          <w:rFonts w:ascii="仿宋_GB2312" w:eastAsia="仿宋_GB2312" w:hint="eastAsia"/>
          <w:sz w:val="32"/>
          <w:szCs w:val="32"/>
        </w:rPr>
        <w:t>-</w:t>
      </w:r>
      <w:r>
        <w:rPr>
          <w:rFonts w:ascii="仿宋_GB2312" w:eastAsia="仿宋_GB2312" w:hint="eastAsia"/>
          <w:sz w:val="32"/>
          <w:szCs w:val="32"/>
        </w:rPr>
        <w:t>稻产业对标达标质量提升专项行动》，带领企业研读国际、国内先进标准，通过标准比对，让企业明确现</w:t>
      </w:r>
      <w:r>
        <w:rPr>
          <w:rFonts w:ascii="仿宋_GB2312" w:eastAsia="仿宋_GB2312" w:hint="eastAsia"/>
          <w:sz w:val="32"/>
          <w:szCs w:val="32"/>
        </w:rPr>
        <w:t>阶段所执行标准与国际、国内先进标准主要理化指标差异，通过调整标准，技术改进，推进“同线同标同质”产品。推动虾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上下游企业在标准制定、实施、应用方面开拓创新，推出一批行业标准体系、研制一批标准、树立一批标杆、总结提炼一批可复制推广的成功经验，以龙头企业标准化建设带动行业联动发展，进一步提升农户可分配收入，推动产业发展与乡村振兴。以莱克水产、华山水产等龙头企业为纽带，积极推广“公司</w:t>
      </w:r>
      <w:r>
        <w:rPr>
          <w:rFonts w:ascii="仿宋_GB2312" w:eastAsia="仿宋_GB2312" w:hint="eastAsia"/>
          <w:sz w:val="32"/>
          <w:szCs w:val="32"/>
        </w:rPr>
        <w:t>+</w:t>
      </w:r>
      <w:r>
        <w:rPr>
          <w:rFonts w:ascii="仿宋_GB2312" w:eastAsia="仿宋_GB2312" w:hint="eastAsia"/>
          <w:sz w:val="32"/>
          <w:szCs w:val="32"/>
        </w:rPr>
        <w:t>基地</w:t>
      </w:r>
      <w:r>
        <w:rPr>
          <w:rFonts w:ascii="仿宋_GB2312" w:eastAsia="仿宋_GB2312" w:hint="eastAsia"/>
          <w:sz w:val="32"/>
          <w:szCs w:val="32"/>
        </w:rPr>
        <w:t>+</w:t>
      </w:r>
      <w:r>
        <w:rPr>
          <w:rFonts w:ascii="仿宋_GB2312" w:eastAsia="仿宋_GB2312" w:hint="eastAsia"/>
          <w:sz w:val="32"/>
          <w:szCs w:val="32"/>
        </w:rPr>
        <w:t>农户</w:t>
      </w:r>
      <w:r>
        <w:rPr>
          <w:rFonts w:ascii="仿宋_GB2312" w:eastAsia="仿宋_GB2312" w:hint="eastAsia"/>
          <w:sz w:val="32"/>
          <w:szCs w:val="32"/>
        </w:rPr>
        <w:t>+</w:t>
      </w:r>
      <w:r>
        <w:rPr>
          <w:rFonts w:ascii="仿宋_GB2312" w:eastAsia="仿宋_GB2312" w:hint="eastAsia"/>
          <w:sz w:val="32"/>
          <w:szCs w:val="32"/>
        </w:rPr>
        <w:t>标准”的产业化生产模式，引导小龙虾种养殖户逐步树立了“标准出成效”的良好标准化发展意识。标准化生产极大提升我市小</w:t>
      </w:r>
      <w:r>
        <w:rPr>
          <w:rFonts w:ascii="仿宋_GB2312" w:eastAsia="仿宋_GB2312" w:hint="eastAsia"/>
          <w:sz w:val="32"/>
          <w:szCs w:val="32"/>
        </w:rPr>
        <w:t>龙虾苗种繁育能力，充分发挥国家级虾</w:t>
      </w:r>
      <w:r>
        <w:rPr>
          <w:rFonts w:ascii="仿宋_GB2312" w:eastAsia="仿宋_GB2312" w:hint="eastAsia"/>
          <w:sz w:val="32"/>
          <w:szCs w:val="32"/>
        </w:rPr>
        <w:t>-</w:t>
      </w:r>
      <w:r>
        <w:rPr>
          <w:rFonts w:ascii="仿宋_GB2312" w:eastAsia="仿宋_GB2312" w:hint="eastAsia"/>
          <w:sz w:val="32"/>
          <w:szCs w:val="32"/>
        </w:rPr>
        <w:t>稻示范区辐射带动作用，大力推进国家小龙虾生态繁育标准化示范提升项目建设，与创建之前相比，小龙虾年繁育能力增长</w:t>
      </w:r>
      <w:r>
        <w:rPr>
          <w:rFonts w:ascii="仿宋_GB2312" w:eastAsia="仿宋_GB2312" w:hint="eastAsia"/>
          <w:sz w:val="32"/>
          <w:szCs w:val="32"/>
        </w:rPr>
        <w:t>10</w:t>
      </w:r>
      <w:r>
        <w:rPr>
          <w:rFonts w:ascii="仿宋_GB2312" w:eastAsia="仿宋_GB2312" w:hint="eastAsia"/>
          <w:sz w:val="32"/>
          <w:szCs w:val="32"/>
        </w:rPr>
        <w:t>倍，繁育产值增长</w:t>
      </w:r>
      <w:r>
        <w:rPr>
          <w:rFonts w:ascii="仿宋_GB2312" w:eastAsia="仿宋_GB2312" w:hint="eastAsia"/>
          <w:sz w:val="32"/>
          <w:szCs w:val="32"/>
        </w:rPr>
        <w:t>11.5</w:t>
      </w:r>
      <w:r>
        <w:rPr>
          <w:rFonts w:ascii="仿宋_GB2312" w:eastAsia="仿宋_GB2312" w:hint="eastAsia"/>
          <w:sz w:val="32"/>
          <w:szCs w:val="32"/>
        </w:rPr>
        <w:t>倍。现已达到了</w:t>
      </w:r>
      <w:r>
        <w:rPr>
          <w:rFonts w:ascii="仿宋_GB2312" w:eastAsia="仿宋_GB2312" w:hint="eastAsia"/>
          <w:sz w:val="32"/>
          <w:szCs w:val="32"/>
        </w:rPr>
        <w:t>100</w:t>
      </w:r>
      <w:r>
        <w:rPr>
          <w:rFonts w:ascii="仿宋_GB2312" w:eastAsia="仿宋_GB2312" w:hint="eastAsia"/>
          <w:sz w:val="32"/>
          <w:szCs w:val="32"/>
        </w:rPr>
        <w:t>亿尾</w:t>
      </w:r>
      <w:r>
        <w:rPr>
          <w:rFonts w:ascii="仿宋_GB2312" w:eastAsia="仿宋_GB2312" w:hint="eastAsia"/>
          <w:sz w:val="32"/>
          <w:szCs w:val="32"/>
        </w:rPr>
        <w:t>/</w:t>
      </w:r>
      <w:r>
        <w:rPr>
          <w:rFonts w:ascii="仿宋_GB2312" w:eastAsia="仿宋_GB2312" w:hint="eastAsia"/>
          <w:sz w:val="32"/>
          <w:szCs w:val="32"/>
        </w:rPr>
        <w:t>年，基本</w:t>
      </w:r>
      <w:proofErr w:type="gramStart"/>
      <w:r>
        <w:rPr>
          <w:rFonts w:ascii="仿宋_GB2312" w:eastAsia="仿宋_GB2312" w:hint="eastAsia"/>
          <w:sz w:val="32"/>
          <w:szCs w:val="32"/>
        </w:rPr>
        <w:t>满足省</w:t>
      </w:r>
      <w:proofErr w:type="gramEnd"/>
      <w:r>
        <w:rPr>
          <w:rFonts w:ascii="仿宋_GB2312" w:eastAsia="仿宋_GB2312" w:hint="eastAsia"/>
          <w:sz w:val="32"/>
          <w:szCs w:val="32"/>
        </w:rPr>
        <w:t>内外</w:t>
      </w:r>
      <w:r>
        <w:rPr>
          <w:rFonts w:ascii="仿宋_GB2312" w:eastAsia="仿宋_GB2312" w:hint="eastAsia"/>
          <w:sz w:val="32"/>
          <w:szCs w:val="32"/>
        </w:rPr>
        <w:t>100</w:t>
      </w:r>
      <w:r>
        <w:rPr>
          <w:rFonts w:ascii="仿宋_GB2312" w:eastAsia="仿宋_GB2312" w:hint="eastAsia"/>
          <w:sz w:val="32"/>
          <w:szCs w:val="32"/>
        </w:rPr>
        <w:t>万亩新发展稻田综合种养的小龙虾苗种所需。</w:t>
      </w:r>
    </w:p>
    <w:p w14:paraId="7AA33D7E" w14:textId="77777777" w:rsidR="00D47171" w:rsidRDefault="00520FC7">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（四）落实虾</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稻标准</w:t>
      </w:r>
      <w:proofErr w:type="gramEnd"/>
      <w:r>
        <w:rPr>
          <w:rFonts w:ascii="楷体_GB2312" w:eastAsia="楷体_GB2312" w:hAnsi="楷体_GB2312" w:cs="楷体_GB2312" w:hint="eastAsia"/>
          <w:b/>
          <w:bCs/>
          <w:sz w:val="32"/>
          <w:szCs w:val="32"/>
        </w:rPr>
        <w:t>全面实施与监管</w:t>
      </w:r>
    </w:p>
    <w:p w14:paraId="637B0834"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潜江结合国家农业标准化生产有关规定和质量要求标准，制订和完善了《水产养殖用药管理实施方案》，以多种形式开展科技入户工作，小龙虾产业发展中心近三年来指导农户严格按《“虾稻共作”技术规范》进行养殖场地建设。编印并发放</w:t>
      </w:r>
      <w:r>
        <w:rPr>
          <w:rFonts w:ascii="仿宋_GB2312" w:eastAsia="仿宋_GB2312" w:hint="eastAsia"/>
          <w:sz w:val="32"/>
          <w:szCs w:val="32"/>
        </w:rPr>
        <w:t>《“虾稻共作”养殖技术明白纸》、《小龙虾病</w:t>
      </w:r>
      <w:r>
        <w:rPr>
          <w:rFonts w:ascii="仿宋_GB2312" w:eastAsia="仿宋_GB2312" w:hint="eastAsia"/>
          <w:sz w:val="32"/>
          <w:szCs w:val="32"/>
        </w:rPr>
        <w:lastRenderedPageBreak/>
        <w:t>害防治明白纸》等相关指导性资料近</w:t>
      </w:r>
      <w:r>
        <w:rPr>
          <w:rFonts w:ascii="仿宋_GB2312" w:eastAsia="仿宋_GB2312" w:hint="eastAsia"/>
          <w:sz w:val="32"/>
          <w:szCs w:val="32"/>
        </w:rPr>
        <w:t>10</w:t>
      </w:r>
      <w:r>
        <w:rPr>
          <w:rFonts w:ascii="仿宋_GB2312" w:eastAsia="仿宋_GB2312" w:hint="eastAsia"/>
          <w:sz w:val="32"/>
          <w:szCs w:val="32"/>
        </w:rPr>
        <w:t>万份，开展</w:t>
      </w:r>
      <w:proofErr w:type="gramStart"/>
      <w:r>
        <w:rPr>
          <w:rFonts w:ascii="仿宋_GB2312" w:eastAsia="仿宋_GB2312" w:hint="eastAsia"/>
          <w:sz w:val="32"/>
          <w:szCs w:val="32"/>
        </w:rPr>
        <w:t>虾稻产业</w:t>
      </w:r>
      <w:proofErr w:type="gramEnd"/>
      <w:r>
        <w:rPr>
          <w:rFonts w:ascii="仿宋_GB2312" w:eastAsia="仿宋_GB2312" w:hint="eastAsia"/>
          <w:sz w:val="32"/>
          <w:szCs w:val="32"/>
        </w:rPr>
        <w:t>相关标准宣传培训班</w:t>
      </w:r>
      <w:r>
        <w:rPr>
          <w:rFonts w:ascii="仿宋_GB2312" w:eastAsia="仿宋_GB2312" w:hint="eastAsia"/>
          <w:sz w:val="32"/>
          <w:szCs w:val="32"/>
        </w:rPr>
        <w:t>150</w:t>
      </w:r>
      <w:r>
        <w:rPr>
          <w:rFonts w:ascii="仿宋_GB2312" w:eastAsia="仿宋_GB2312" w:hint="eastAsia"/>
          <w:sz w:val="32"/>
          <w:szCs w:val="32"/>
        </w:rPr>
        <w:t>余期，培训人数达到</w:t>
      </w:r>
      <w:r>
        <w:rPr>
          <w:rFonts w:ascii="仿宋_GB2312" w:eastAsia="仿宋_GB2312" w:hint="eastAsia"/>
          <w:sz w:val="32"/>
          <w:szCs w:val="32"/>
        </w:rPr>
        <w:t>2</w:t>
      </w:r>
      <w:r>
        <w:rPr>
          <w:rFonts w:ascii="仿宋_GB2312" w:eastAsia="仿宋_GB2312" w:hint="eastAsia"/>
          <w:sz w:val="32"/>
          <w:szCs w:val="32"/>
        </w:rPr>
        <w:t>万人次。市农业农村局</w:t>
      </w:r>
      <w:r>
        <w:rPr>
          <w:rFonts w:ascii="仿宋_GB2312" w:eastAsia="仿宋_GB2312" w:hint="eastAsia"/>
          <w:sz w:val="32"/>
          <w:szCs w:val="32"/>
        </w:rPr>
        <w:t>2020</w:t>
      </w:r>
      <w:r>
        <w:rPr>
          <w:rFonts w:ascii="仿宋_GB2312" w:eastAsia="仿宋_GB2312" w:hint="eastAsia"/>
          <w:sz w:val="32"/>
          <w:szCs w:val="32"/>
        </w:rPr>
        <w:t>年开办“田间课堂”</w:t>
      </w:r>
      <w:r>
        <w:rPr>
          <w:rFonts w:ascii="仿宋_GB2312" w:eastAsia="仿宋_GB2312" w:hint="eastAsia"/>
          <w:sz w:val="32"/>
          <w:szCs w:val="32"/>
        </w:rPr>
        <w:t>35</w:t>
      </w:r>
      <w:r>
        <w:rPr>
          <w:rFonts w:ascii="仿宋_GB2312" w:eastAsia="仿宋_GB2312" w:hint="eastAsia"/>
          <w:sz w:val="32"/>
          <w:szCs w:val="32"/>
        </w:rPr>
        <w:t>期，培训养殖户</w:t>
      </w:r>
      <w:r>
        <w:rPr>
          <w:rFonts w:ascii="仿宋_GB2312" w:eastAsia="仿宋_GB2312" w:hint="eastAsia"/>
          <w:sz w:val="32"/>
          <w:szCs w:val="32"/>
        </w:rPr>
        <w:t>3200</w:t>
      </w:r>
      <w:r>
        <w:rPr>
          <w:rFonts w:ascii="仿宋_GB2312" w:eastAsia="仿宋_GB2312" w:hint="eastAsia"/>
          <w:sz w:val="32"/>
          <w:szCs w:val="32"/>
        </w:rPr>
        <w:t>余人次，编印技术资料</w:t>
      </w:r>
      <w:r>
        <w:rPr>
          <w:rFonts w:ascii="仿宋_GB2312" w:eastAsia="仿宋_GB2312" w:hint="eastAsia"/>
          <w:sz w:val="32"/>
          <w:szCs w:val="32"/>
        </w:rPr>
        <w:t>3</w:t>
      </w:r>
      <w:r>
        <w:rPr>
          <w:rFonts w:ascii="仿宋_GB2312" w:eastAsia="仿宋_GB2312" w:hint="eastAsia"/>
          <w:sz w:val="32"/>
          <w:szCs w:val="32"/>
        </w:rPr>
        <w:t>万份。此外，建立了水产养殖登记制度、处方制度、用药记录制度、休药期制度、</w:t>
      </w:r>
      <w:proofErr w:type="gramStart"/>
      <w:r>
        <w:rPr>
          <w:rFonts w:ascii="仿宋_GB2312" w:eastAsia="仿宋_GB2312" w:hint="eastAsia"/>
          <w:sz w:val="32"/>
          <w:szCs w:val="32"/>
        </w:rPr>
        <w:t>渔药准入</w:t>
      </w:r>
      <w:proofErr w:type="gramEnd"/>
      <w:r>
        <w:rPr>
          <w:rFonts w:ascii="仿宋_GB2312" w:eastAsia="仿宋_GB2312" w:hint="eastAsia"/>
          <w:sz w:val="32"/>
          <w:szCs w:val="32"/>
        </w:rPr>
        <w:t>制度等</w:t>
      </w:r>
      <w:r>
        <w:rPr>
          <w:rFonts w:ascii="仿宋_GB2312" w:eastAsia="仿宋_GB2312" w:hint="eastAsia"/>
          <w:sz w:val="32"/>
          <w:szCs w:val="32"/>
        </w:rPr>
        <w:t>5</w:t>
      </w:r>
      <w:r>
        <w:rPr>
          <w:rFonts w:ascii="仿宋_GB2312" w:eastAsia="仿宋_GB2312" w:hint="eastAsia"/>
          <w:sz w:val="32"/>
          <w:szCs w:val="32"/>
        </w:rPr>
        <w:t>项制度规范虾</w:t>
      </w:r>
      <w:r>
        <w:rPr>
          <w:rFonts w:ascii="仿宋_GB2312" w:eastAsia="仿宋_GB2312" w:hint="eastAsia"/>
          <w:sz w:val="32"/>
          <w:szCs w:val="32"/>
        </w:rPr>
        <w:t>-</w:t>
      </w:r>
      <w:r>
        <w:rPr>
          <w:rFonts w:ascii="仿宋_GB2312" w:eastAsia="仿宋_GB2312" w:hint="eastAsia"/>
          <w:sz w:val="32"/>
          <w:szCs w:val="32"/>
        </w:rPr>
        <w:t>稻养殖。市生态环境局积极开展虾</w:t>
      </w:r>
      <w:r>
        <w:rPr>
          <w:rFonts w:ascii="仿宋_GB2312" w:eastAsia="仿宋_GB2312" w:hint="eastAsia"/>
          <w:sz w:val="32"/>
          <w:szCs w:val="32"/>
        </w:rPr>
        <w:t>-</w:t>
      </w:r>
      <w:r>
        <w:rPr>
          <w:rFonts w:ascii="仿宋_GB2312" w:eastAsia="仿宋_GB2312" w:hint="eastAsia"/>
          <w:sz w:val="32"/>
          <w:szCs w:val="32"/>
        </w:rPr>
        <w:t>稻产地周边环境监测，全年常态化监测；市公检中心持续开展虾</w:t>
      </w:r>
      <w:r>
        <w:rPr>
          <w:rFonts w:ascii="仿宋_GB2312" w:eastAsia="仿宋_GB2312" w:hint="eastAsia"/>
          <w:sz w:val="32"/>
          <w:szCs w:val="32"/>
        </w:rPr>
        <w:t>-</w:t>
      </w:r>
      <w:r>
        <w:rPr>
          <w:rFonts w:ascii="仿宋_GB2312" w:eastAsia="仿宋_GB2312" w:hint="eastAsia"/>
          <w:sz w:val="32"/>
          <w:szCs w:val="32"/>
        </w:rPr>
        <w:t>稻养殖用水、运输用水质量状况调查，</w:t>
      </w:r>
      <w:r>
        <w:rPr>
          <w:rFonts w:ascii="仿宋_GB2312" w:eastAsia="仿宋_GB2312" w:hint="eastAsia"/>
          <w:sz w:val="32"/>
          <w:szCs w:val="32"/>
        </w:rPr>
        <w:t>2021</w:t>
      </w:r>
      <w:r>
        <w:rPr>
          <w:rFonts w:ascii="仿宋_GB2312" w:eastAsia="仿宋_GB2312" w:hint="eastAsia"/>
          <w:sz w:val="32"/>
          <w:szCs w:val="32"/>
        </w:rPr>
        <w:t>年共完成养殖用水抽检工作</w:t>
      </w:r>
      <w:r>
        <w:rPr>
          <w:rFonts w:ascii="仿宋_GB2312" w:eastAsia="仿宋_GB2312" w:hint="eastAsia"/>
          <w:sz w:val="32"/>
          <w:szCs w:val="32"/>
        </w:rPr>
        <w:t>120</w:t>
      </w:r>
      <w:r>
        <w:rPr>
          <w:rFonts w:ascii="仿宋_GB2312" w:eastAsia="仿宋_GB2312" w:hint="eastAsia"/>
          <w:sz w:val="32"/>
          <w:szCs w:val="32"/>
        </w:rPr>
        <w:t>批次，覆盖</w:t>
      </w:r>
      <w:r>
        <w:rPr>
          <w:rFonts w:ascii="仿宋_GB2312" w:eastAsia="仿宋_GB2312" w:hint="eastAsia"/>
          <w:sz w:val="32"/>
          <w:szCs w:val="32"/>
        </w:rPr>
        <w:t>22</w:t>
      </w:r>
      <w:r>
        <w:rPr>
          <w:rFonts w:ascii="仿宋_GB2312" w:eastAsia="仿宋_GB2312" w:hint="eastAsia"/>
          <w:sz w:val="32"/>
          <w:szCs w:val="32"/>
        </w:rPr>
        <w:t>个区镇。检测小龙虾食品</w:t>
      </w:r>
      <w:r>
        <w:rPr>
          <w:rFonts w:ascii="仿宋_GB2312" w:eastAsia="仿宋_GB2312" w:hint="eastAsia"/>
          <w:sz w:val="32"/>
          <w:szCs w:val="32"/>
        </w:rPr>
        <w:t>607</w:t>
      </w:r>
      <w:r>
        <w:rPr>
          <w:rFonts w:ascii="仿宋_GB2312" w:eastAsia="仿宋_GB2312" w:hint="eastAsia"/>
          <w:sz w:val="32"/>
          <w:szCs w:val="32"/>
        </w:rPr>
        <w:t>批委托样品；市</w:t>
      </w:r>
      <w:proofErr w:type="gramStart"/>
      <w:r>
        <w:rPr>
          <w:rFonts w:ascii="仿宋_GB2312" w:eastAsia="仿宋_GB2312" w:hint="eastAsia"/>
          <w:sz w:val="32"/>
          <w:szCs w:val="32"/>
        </w:rPr>
        <w:t>卫健委要</w:t>
      </w:r>
      <w:proofErr w:type="gramEnd"/>
      <w:r>
        <w:rPr>
          <w:rFonts w:ascii="仿宋_GB2312" w:eastAsia="仿宋_GB2312" w:hint="eastAsia"/>
          <w:sz w:val="32"/>
          <w:szCs w:val="32"/>
        </w:rPr>
        <w:t>全力开展虾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质量安全标准检测、备案服务，开展食品安全标准跟踪评价问卷调查，举办全省食品安全国家标准检验方法</w:t>
      </w:r>
      <w:proofErr w:type="gramStart"/>
      <w:r>
        <w:rPr>
          <w:rFonts w:ascii="仿宋_GB2312" w:eastAsia="仿宋_GB2312" w:hint="eastAsia"/>
          <w:sz w:val="32"/>
          <w:szCs w:val="32"/>
        </w:rPr>
        <w:t>宣贯暨跟踪</w:t>
      </w:r>
      <w:proofErr w:type="gramEnd"/>
      <w:r>
        <w:rPr>
          <w:rFonts w:ascii="仿宋_GB2312" w:eastAsia="仿宋_GB2312" w:hint="eastAsia"/>
          <w:sz w:val="32"/>
          <w:szCs w:val="32"/>
        </w:rPr>
        <w:t>评价在线填报培训班，邀请多家</w:t>
      </w:r>
      <w:proofErr w:type="gramStart"/>
      <w:r>
        <w:rPr>
          <w:rFonts w:ascii="仿宋_GB2312" w:eastAsia="仿宋_GB2312" w:hint="eastAsia"/>
          <w:sz w:val="32"/>
          <w:szCs w:val="32"/>
        </w:rPr>
        <w:t>虾</w:t>
      </w:r>
      <w:proofErr w:type="gramEnd"/>
      <w:r>
        <w:rPr>
          <w:rFonts w:ascii="仿宋_GB2312" w:eastAsia="仿宋_GB2312" w:hint="eastAsia"/>
          <w:sz w:val="32"/>
          <w:szCs w:val="32"/>
        </w:rPr>
        <w:t>稻种养、小龙虾水产及制品重点企业参加，培训百余人，市农业农村局综合执法办，出台《潜江市</w:t>
      </w:r>
      <w:r>
        <w:rPr>
          <w:rFonts w:ascii="仿宋_GB2312" w:eastAsia="仿宋_GB2312" w:hint="eastAsia"/>
          <w:sz w:val="32"/>
          <w:szCs w:val="32"/>
        </w:rPr>
        <w:t>2022</w:t>
      </w:r>
      <w:r>
        <w:rPr>
          <w:rFonts w:ascii="仿宋_GB2312" w:eastAsia="仿宋_GB2312" w:hint="eastAsia"/>
          <w:sz w:val="32"/>
          <w:szCs w:val="32"/>
        </w:rPr>
        <w:t>年农资市场暨“虾</w:t>
      </w:r>
      <w:r>
        <w:rPr>
          <w:rFonts w:ascii="仿宋_GB2312" w:eastAsia="仿宋_GB2312" w:hint="eastAsia"/>
          <w:sz w:val="32"/>
          <w:szCs w:val="32"/>
        </w:rPr>
        <w:t>-</w:t>
      </w:r>
      <w:r>
        <w:rPr>
          <w:rFonts w:ascii="仿宋_GB2312" w:eastAsia="仿宋_GB2312" w:hint="eastAsia"/>
          <w:sz w:val="32"/>
          <w:szCs w:val="32"/>
        </w:rPr>
        <w:t>稻”生产经营市场专项整治方案》（</w:t>
      </w:r>
      <w:proofErr w:type="gramStart"/>
      <w:r>
        <w:rPr>
          <w:rFonts w:ascii="仿宋_GB2312" w:eastAsia="仿宋_GB2312" w:hint="eastAsia"/>
          <w:sz w:val="32"/>
          <w:szCs w:val="32"/>
        </w:rPr>
        <w:t>潜农整办</w:t>
      </w:r>
      <w:proofErr w:type="gramEnd"/>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号），成立农资市场整治领导小组。</w:t>
      </w:r>
      <w:r>
        <w:rPr>
          <w:rFonts w:ascii="仿宋_GB2312" w:eastAsia="仿宋_GB2312" w:hint="eastAsia"/>
          <w:sz w:val="32"/>
          <w:szCs w:val="32"/>
        </w:rPr>
        <w:t>2020</w:t>
      </w:r>
      <w:r>
        <w:rPr>
          <w:rFonts w:ascii="仿宋_GB2312" w:eastAsia="仿宋_GB2312" w:hint="eastAsia"/>
          <w:sz w:val="32"/>
          <w:szCs w:val="32"/>
        </w:rPr>
        <w:t>年检查农资经营门店和企业</w:t>
      </w:r>
      <w:r>
        <w:rPr>
          <w:rFonts w:ascii="仿宋_GB2312" w:eastAsia="仿宋_GB2312" w:hint="eastAsia"/>
          <w:sz w:val="32"/>
          <w:szCs w:val="32"/>
        </w:rPr>
        <w:t>710</w:t>
      </w:r>
      <w:r>
        <w:rPr>
          <w:rFonts w:ascii="仿宋_GB2312" w:eastAsia="仿宋_GB2312" w:hint="eastAsia"/>
          <w:sz w:val="32"/>
          <w:szCs w:val="32"/>
        </w:rPr>
        <w:t>家，取缔４家投入品无证经营</w:t>
      </w:r>
      <w:proofErr w:type="gramStart"/>
      <w:r>
        <w:rPr>
          <w:rFonts w:ascii="仿宋_GB2312" w:eastAsia="仿宋_GB2312" w:hint="eastAsia"/>
          <w:sz w:val="32"/>
          <w:szCs w:val="32"/>
        </w:rPr>
        <w:t>农资门</w:t>
      </w:r>
      <w:proofErr w:type="gramEnd"/>
      <w:r>
        <w:rPr>
          <w:rFonts w:ascii="仿宋_GB2312" w:eastAsia="仿宋_GB2312" w:hint="eastAsia"/>
          <w:sz w:val="32"/>
          <w:szCs w:val="32"/>
        </w:rPr>
        <w:t>店。</w:t>
      </w:r>
    </w:p>
    <w:p w14:paraId="01F68F6E" w14:textId="77777777" w:rsidR="00D47171" w:rsidRDefault="00520FC7">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（五）递出虾</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稻产业</w:t>
      </w:r>
      <w:proofErr w:type="gramEnd"/>
      <w:r>
        <w:rPr>
          <w:rFonts w:ascii="楷体_GB2312" w:eastAsia="楷体_GB2312" w:hAnsi="楷体_GB2312" w:cs="楷体_GB2312" w:hint="eastAsia"/>
          <w:b/>
          <w:bCs/>
          <w:sz w:val="32"/>
          <w:szCs w:val="32"/>
        </w:rPr>
        <w:t>精良请柬</w:t>
      </w:r>
    </w:p>
    <w:p w14:paraId="6AE92EF3"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市</w:t>
      </w:r>
      <w:proofErr w:type="gramStart"/>
      <w:r>
        <w:rPr>
          <w:rFonts w:ascii="仿宋_GB2312" w:eastAsia="仿宋_GB2312" w:hint="eastAsia"/>
          <w:sz w:val="32"/>
          <w:szCs w:val="32"/>
        </w:rPr>
        <w:t>人社</w:t>
      </w:r>
      <w:r>
        <w:rPr>
          <w:rFonts w:ascii="仿宋_GB2312" w:eastAsia="仿宋_GB2312" w:hint="eastAsia"/>
          <w:sz w:val="32"/>
          <w:szCs w:val="32"/>
        </w:rPr>
        <w:t>局</w:t>
      </w:r>
      <w:proofErr w:type="gramEnd"/>
      <w:r>
        <w:rPr>
          <w:rFonts w:ascii="仿宋_GB2312" w:eastAsia="仿宋_GB2312" w:hint="eastAsia"/>
          <w:sz w:val="32"/>
          <w:szCs w:val="32"/>
        </w:rPr>
        <w:t>协办多届小龙虾烹饪职业技能大赛，历年推出了不少新菜品，大力开展“小龙虾”就业技能培训，全力支持全国第一所专门培养小龙虾专业技能人才的职业学校：江汉艺术职业学院潜江龙虾学院，办学六年来，共培养小龙虾养殖和烹饪技能人才共</w:t>
      </w:r>
      <w:r>
        <w:rPr>
          <w:rFonts w:ascii="仿宋_GB2312" w:eastAsia="仿宋_GB2312" w:hint="eastAsia"/>
          <w:sz w:val="32"/>
          <w:szCs w:val="32"/>
        </w:rPr>
        <w:t>12000</w:t>
      </w:r>
      <w:r>
        <w:rPr>
          <w:rFonts w:ascii="仿宋_GB2312" w:eastAsia="仿宋_GB2312" w:hint="eastAsia"/>
          <w:sz w:val="32"/>
          <w:szCs w:val="32"/>
        </w:rPr>
        <w:t>余名，围绕小龙虾产业大力开</w:t>
      </w:r>
      <w:r>
        <w:rPr>
          <w:rFonts w:ascii="仿宋_GB2312" w:eastAsia="仿宋_GB2312" w:hint="eastAsia"/>
          <w:sz w:val="32"/>
          <w:szCs w:val="32"/>
        </w:rPr>
        <w:lastRenderedPageBreak/>
        <w:t>展龙虾水产养殖、小龙虾烹饪等特色培训，</w:t>
      </w:r>
      <w:r>
        <w:rPr>
          <w:rFonts w:ascii="仿宋_GB2312" w:eastAsia="仿宋_GB2312" w:hint="eastAsia"/>
          <w:sz w:val="32"/>
          <w:szCs w:val="32"/>
        </w:rPr>
        <w:t>2021</w:t>
      </w:r>
      <w:r>
        <w:rPr>
          <w:rFonts w:ascii="仿宋_GB2312" w:eastAsia="仿宋_GB2312" w:hint="eastAsia"/>
          <w:sz w:val="32"/>
          <w:szCs w:val="32"/>
        </w:rPr>
        <w:t>年龙虾产业技能培训补贴近</w:t>
      </w:r>
      <w:r>
        <w:rPr>
          <w:rFonts w:ascii="仿宋_GB2312" w:eastAsia="仿宋_GB2312" w:hint="eastAsia"/>
          <w:sz w:val="32"/>
          <w:szCs w:val="32"/>
        </w:rPr>
        <w:t>800</w:t>
      </w:r>
      <w:r>
        <w:rPr>
          <w:rFonts w:ascii="仿宋_GB2312" w:eastAsia="仿宋_GB2312" w:hint="eastAsia"/>
          <w:sz w:val="32"/>
          <w:szCs w:val="32"/>
        </w:rPr>
        <w:t>万元，扩充了优秀人才储备，切实落实创业担保，为龙虾养殖发展保驾护航，“潜江龙虾工”劳务品牌声名鹊起，助力将潜江打造成“中国小龙虾之乡”等文化品牌，做强“惠民富民、兴市强市”的经济品牌</w:t>
      </w:r>
      <w:r>
        <w:rPr>
          <w:rFonts w:ascii="仿宋_GB2312" w:eastAsia="仿宋_GB2312" w:hint="eastAsia"/>
          <w:sz w:val="32"/>
          <w:szCs w:val="32"/>
        </w:rPr>
        <w:t>。落实创业担保、资金需求，向各地有志青年递出种养殖、加工业、电商、物流、餐饮旅游服务、娱乐等行业创业请柬。市文化和旅游局大力开发以龙虾为主题的文创产品，把以龙虾为主题的手提袋、工艺品、</w:t>
      </w:r>
      <w:proofErr w:type="gramStart"/>
      <w:r>
        <w:rPr>
          <w:rFonts w:ascii="仿宋_GB2312" w:eastAsia="仿宋_GB2312" w:hint="eastAsia"/>
          <w:sz w:val="32"/>
          <w:szCs w:val="32"/>
        </w:rPr>
        <w:t>麦杆</w:t>
      </w:r>
      <w:proofErr w:type="gramEnd"/>
      <w:r>
        <w:rPr>
          <w:rFonts w:ascii="仿宋_GB2312" w:eastAsia="仿宋_GB2312" w:hint="eastAsia"/>
          <w:sz w:val="32"/>
          <w:szCs w:val="32"/>
        </w:rPr>
        <w:t>画、剪纸等文</w:t>
      </w:r>
      <w:proofErr w:type="gramStart"/>
      <w:r>
        <w:rPr>
          <w:rFonts w:ascii="仿宋_GB2312" w:eastAsia="仿宋_GB2312" w:hint="eastAsia"/>
          <w:sz w:val="32"/>
          <w:szCs w:val="32"/>
        </w:rPr>
        <w:t>创产品</w:t>
      </w:r>
      <w:proofErr w:type="gramEnd"/>
      <w:r>
        <w:rPr>
          <w:rFonts w:ascii="仿宋_GB2312" w:eastAsia="仿宋_GB2312" w:hint="eastAsia"/>
          <w:sz w:val="32"/>
          <w:szCs w:val="32"/>
        </w:rPr>
        <w:t>纳入旅游要素进行包装打造，形成</w:t>
      </w:r>
      <w:proofErr w:type="gramStart"/>
      <w:r>
        <w:rPr>
          <w:rFonts w:ascii="仿宋_GB2312" w:eastAsia="仿宋_GB2312" w:hint="eastAsia"/>
          <w:sz w:val="32"/>
          <w:szCs w:val="32"/>
        </w:rPr>
        <w:t>虾</w:t>
      </w:r>
      <w:proofErr w:type="gramEnd"/>
      <w:r>
        <w:rPr>
          <w:rFonts w:ascii="仿宋_GB2312" w:eastAsia="仿宋_GB2312" w:hint="eastAsia"/>
          <w:sz w:val="32"/>
          <w:szCs w:val="32"/>
        </w:rPr>
        <w:t>宝玩偶、小龙虾饰品、龙虾题材装饰画等文创产品，丰富了旅游业态，拓展</w:t>
      </w:r>
      <w:proofErr w:type="gramStart"/>
      <w:r>
        <w:rPr>
          <w:rFonts w:ascii="仿宋_GB2312" w:eastAsia="仿宋_GB2312" w:hint="eastAsia"/>
          <w:sz w:val="32"/>
          <w:szCs w:val="32"/>
        </w:rPr>
        <w:t>虾</w:t>
      </w:r>
      <w:proofErr w:type="gramEnd"/>
      <w:r>
        <w:rPr>
          <w:rFonts w:ascii="仿宋_GB2312" w:eastAsia="仿宋_GB2312" w:hint="eastAsia"/>
          <w:sz w:val="32"/>
          <w:szCs w:val="32"/>
        </w:rPr>
        <w:t>文化旅游内涵，最大限度发挥产业链延伸效益，以潜江“龙虾之乡”“水乡园林”“鱼米之乡”三大特色为原型研究设计了“潜小侠”“江小荷”“潜米团”三个旅游</w:t>
      </w:r>
      <w:r>
        <w:rPr>
          <w:rFonts w:ascii="仿宋_GB2312" w:eastAsia="仿宋_GB2312" w:hint="eastAsia"/>
          <w:sz w:val="32"/>
          <w:szCs w:val="32"/>
        </w:rPr>
        <w:t>IP</w:t>
      </w:r>
      <w:r>
        <w:rPr>
          <w:rFonts w:ascii="仿宋_GB2312" w:eastAsia="仿宋_GB2312" w:hint="eastAsia"/>
          <w:sz w:val="32"/>
          <w:szCs w:val="32"/>
        </w:rPr>
        <w:t>，丰富了我市旅游形象，</w:t>
      </w:r>
      <w:proofErr w:type="gramStart"/>
      <w:r>
        <w:rPr>
          <w:rFonts w:ascii="仿宋_GB2312" w:eastAsia="仿宋_GB2312" w:hint="eastAsia"/>
          <w:sz w:val="32"/>
          <w:szCs w:val="32"/>
        </w:rPr>
        <w:t>是农旅融合</w:t>
      </w:r>
      <w:proofErr w:type="gramEnd"/>
      <w:r>
        <w:rPr>
          <w:rFonts w:ascii="仿宋_GB2312" w:eastAsia="仿宋_GB2312" w:hint="eastAsia"/>
          <w:sz w:val="32"/>
          <w:szCs w:val="32"/>
        </w:rPr>
        <w:t>的有效载体。开展旅游商品</w:t>
      </w:r>
      <w:r>
        <w:rPr>
          <w:rFonts w:ascii="仿宋_GB2312" w:eastAsia="仿宋_GB2312" w:hint="eastAsia"/>
          <w:sz w:val="32"/>
          <w:szCs w:val="32"/>
        </w:rPr>
        <w:t>特色展销会、发布“楚韵虾香</w:t>
      </w:r>
      <w:r>
        <w:rPr>
          <w:rFonts w:ascii="仿宋_GB2312" w:eastAsia="仿宋_GB2312" w:hint="eastAsia"/>
          <w:sz w:val="32"/>
          <w:szCs w:val="32"/>
        </w:rPr>
        <w:t xml:space="preserve"> </w:t>
      </w:r>
      <w:r>
        <w:rPr>
          <w:rFonts w:ascii="仿宋_GB2312" w:eastAsia="仿宋_GB2312" w:hint="eastAsia"/>
          <w:sz w:val="32"/>
          <w:szCs w:val="32"/>
        </w:rPr>
        <w:t>大美潜江”乡村旅游主题线路，组织开展“吃龙虾</w:t>
      </w:r>
      <w:r>
        <w:rPr>
          <w:rFonts w:ascii="仿宋_GB2312" w:eastAsia="仿宋_GB2312" w:hint="eastAsia"/>
          <w:sz w:val="32"/>
          <w:szCs w:val="32"/>
        </w:rPr>
        <w:t xml:space="preserve"> </w:t>
      </w:r>
      <w:r>
        <w:rPr>
          <w:rFonts w:ascii="仿宋_GB2312" w:eastAsia="仿宋_GB2312" w:hint="eastAsia"/>
          <w:sz w:val="32"/>
          <w:szCs w:val="32"/>
        </w:rPr>
        <w:t>看大戏”首届潜江戏剧展演季活动，把龙虾文化与中国戏剧文化结合起来，推动了潜江文化产业、龙虾产业高质量融合发展。与此同时，与线上短视频、直播联动，餐桌旁主播试吃，小龙虾出水上“云”，带动网民不约消费。开展农民钓虾节活动，品尝钓虾乐趣、</w:t>
      </w:r>
      <w:proofErr w:type="gramStart"/>
      <w:r>
        <w:rPr>
          <w:rFonts w:ascii="仿宋_GB2312" w:eastAsia="仿宋_GB2312" w:hint="eastAsia"/>
          <w:sz w:val="32"/>
          <w:szCs w:val="32"/>
        </w:rPr>
        <w:t>尽享虾乡风光</w:t>
      </w:r>
      <w:proofErr w:type="gramEnd"/>
      <w:r>
        <w:rPr>
          <w:rFonts w:ascii="仿宋_GB2312" w:eastAsia="仿宋_GB2312" w:hint="eastAsia"/>
          <w:sz w:val="32"/>
          <w:szCs w:val="32"/>
        </w:rPr>
        <w:t>，协同潜江水产加工业：速冻调制食品及潜江调味品加工业：小龙虾调味酱料，在电子商务、物流以及外卖的桥梁链接下将地域特色美食呈上远在他乡食客的餐桌，用好潜江龙虾特色名片，让一盘盘美味</w:t>
      </w:r>
      <w:r>
        <w:rPr>
          <w:rFonts w:ascii="仿宋_GB2312" w:eastAsia="仿宋_GB2312" w:hint="eastAsia"/>
          <w:sz w:val="32"/>
          <w:szCs w:val="32"/>
        </w:rPr>
        <w:lastRenderedPageBreak/>
        <w:t>的外卖龙虾成为“</w:t>
      </w:r>
      <w:r>
        <w:rPr>
          <w:rFonts w:ascii="仿宋_GB2312" w:eastAsia="仿宋_GB2312" w:hint="eastAsia"/>
          <w:sz w:val="32"/>
          <w:szCs w:val="32"/>
        </w:rPr>
        <w:t>请柬”。</w:t>
      </w:r>
    </w:p>
    <w:p w14:paraId="0EBAFEC5"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标准体系编制目的</w:t>
      </w:r>
    </w:p>
    <w:p w14:paraId="36CC718E"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为深入贯彻落实《国务院深化标准化工作改革方案》、《湖北省乡村振兴战略规划</w:t>
      </w:r>
      <w:r>
        <w:rPr>
          <w:rFonts w:ascii="仿宋_GB2312" w:eastAsia="仿宋_GB2312" w:hint="eastAsia"/>
          <w:sz w:val="32"/>
          <w:szCs w:val="32"/>
        </w:rPr>
        <w:t>(2018-2022</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》、潜江市人民政府出台《市人民政府关于推进潜江虾</w:t>
      </w:r>
      <w:r>
        <w:rPr>
          <w:rFonts w:ascii="仿宋_GB2312" w:eastAsia="仿宋_GB2312" w:hint="eastAsia"/>
          <w:sz w:val="32"/>
          <w:szCs w:val="32"/>
        </w:rPr>
        <w:t>-</w:t>
      </w:r>
      <w:r>
        <w:rPr>
          <w:rFonts w:ascii="仿宋_GB2312" w:eastAsia="仿宋_GB2312" w:hint="eastAsia"/>
          <w:sz w:val="32"/>
          <w:szCs w:val="32"/>
        </w:rPr>
        <w:t>稻全产业链标准体系建设的实施意见》（潜政发〔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13</w:t>
      </w:r>
      <w:r>
        <w:rPr>
          <w:rFonts w:ascii="仿宋_GB2312" w:eastAsia="仿宋_GB2312" w:hint="eastAsia"/>
          <w:sz w:val="32"/>
          <w:szCs w:val="32"/>
        </w:rPr>
        <w:t>号）等文件精神，围绕潜江小龙虾全产业链结构，以小龙虾产业质量提升为出发点，进一步加强小龙虾产业标准化工作的总体规划和顶层设计。以统筹全局、突出重点、紧扣实际、循序渐进为原则，以促进虾</w:t>
      </w:r>
      <w:r>
        <w:rPr>
          <w:rFonts w:ascii="仿宋_GB2312" w:eastAsia="仿宋_GB2312" w:hint="eastAsia"/>
          <w:sz w:val="32"/>
          <w:szCs w:val="32"/>
        </w:rPr>
        <w:t>-</w:t>
      </w:r>
      <w:proofErr w:type="gramStart"/>
      <w:r>
        <w:rPr>
          <w:rFonts w:ascii="仿宋_GB2312" w:eastAsia="仿宋_GB2312" w:hint="eastAsia"/>
          <w:sz w:val="32"/>
          <w:szCs w:val="32"/>
        </w:rPr>
        <w:t>稻产业提</w:t>
      </w:r>
      <w:proofErr w:type="gramEnd"/>
      <w:r>
        <w:rPr>
          <w:rFonts w:ascii="仿宋_GB2312" w:eastAsia="仿宋_GB2312" w:hint="eastAsia"/>
          <w:sz w:val="32"/>
          <w:szCs w:val="32"/>
        </w:rPr>
        <w:t>质增效、提档升级为关键点，成体系开展相关标准的制修订与实施，完善和优化潜江小龙虾产业标准</w:t>
      </w:r>
      <w:r>
        <w:rPr>
          <w:rFonts w:ascii="仿宋_GB2312" w:eastAsia="仿宋_GB2312" w:hint="eastAsia"/>
          <w:sz w:val="32"/>
          <w:szCs w:val="32"/>
        </w:rPr>
        <w:t>体系，促进虾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高质量发展，提升虾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链标准化、品牌化、产业化水平，推动农业产业结构调整优化，促进农业增效、农民增收和农村经济发展，实现潜江虾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高质量发展和千亿产业目标。</w:t>
      </w:r>
    </w:p>
    <w:p w14:paraId="5C2D31F2"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标准体系编制意义</w:t>
      </w:r>
    </w:p>
    <w:p w14:paraId="4CE1F731"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开展此次虾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标准体系建设工作，符合潜江一二三产业发展趋势，对于提升潜江虾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市场竞争力、提升小龙虾、虾稻米、调味料等衍生品质量、电商交易、餐饮服务、旅游产业质量以及维护消费者的合法权益都具有重要意义，也是持续推动潜江虾</w:t>
      </w:r>
      <w:r>
        <w:rPr>
          <w:rFonts w:ascii="仿宋_GB2312" w:eastAsia="仿宋_GB2312" w:hint="eastAsia"/>
          <w:sz w:val="32"/>
          <w:szCs w:val="32"/>
        </w:rPr>
        <w:t>-</w:t>
      </w:r>
      <w:proofErr w:type="gramStart"/>
      <w:r>
        <w:rPr>
          <w:rFonts w:ascii="仿宋_GB2312" w:eastAsia="仿宋_GB2312" w:hint="eastAsia"/>
          <w:sz w:val="32"/>
          <w:szCs w:val="32"/>
        </w:rPr>
        <w:t>稻管理</w:t>
      </w:r>
      <w:proofErr w:type="gramEnd"/>
      <w:r>
        <w:rPr>
          <w:rFonts w:ascii="仿宋_GB2312" w:eastAsia="仿宋_GB2312" w:hint="eastAsia"/>
          <w:sz w:val="32"/>
          <w:szCs w:val="32"/>
        </w:rPr>
        <w:t>标准化、产品高质量发展的重要途径。</w:t>
      </w:r>
    </w:p>
    <w:p w14:paraId="13D4EA52"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标准体系编制过程</w:t>
      </w:r>
    </w:p>
    <w:p w14:paraId="6A2E0542" w14:textId="77777777" w:rsidR="00D47171" w:rsidRDefault="00520FC7">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（一）全面梳理</w:t>
      </w:r>
    </w:p>
    <w:p w14:paraId="028C9B08"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结</w:t>
      </w:r>
      <w:r>
        <w:rPr>
          <w:rFonts w:ascii="仿宋_GB2312" w:eastAsia="仿宋_GB2312" w:hint="eastAsia"/>
          <w:sz w:val="32"/>
          <w:szCs w:val="32"/>
        </w:rPr>
        <w:t>合潜江虾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链实际，现有国际、国家、行业标准进行全面梳理，从潜江已主导制定的标准入手，对比国内外先进标准，对于不符合当前实际操作的文件进行修改发布，对重复或不适宜的规章制度采取作废措施。包括实际并且运行成熟的制度，全部以标准的形式固定下来。</w:t>
      </w:r>
    </w:p>
    <w:p w14:paraId="67244484" w14:textId="77777777" w:rsidR="00D47171" w:rsidRDefault="00520FC7">
      <w:pPr>
        <w:numPr>
          <w:ilvl w:val="0"/>
          <w:numId w:val="2"/>
        </w:num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广泛调研</w:t>
      </w:r>
    </w:p>
    <w:p w14:paraId="75656826"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按照以虾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市场需求为导向的原则，通过调查问卷、分析消费者投诉问题、电话回访等多种形式深入了解消费者对虾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的需求和满意度。组织专家定期到潜江，对虾</w:t>
      </w:r>
      <w:r>
        <w:rPr>
          <w:rFonts w:ascii="仿宋_GB2312" w:eastAsia="仿宋_GB2312" w:hint="eastAsia"/>
          <w:sz w:val="32"/>
          <w:szCs w:val="32"/>
        </w:rPr>
        <w:t>-</w:t>
      </w:r>
      <w:r>
        <w:rPr>
          <w:rFonts w:ascii="仿宋_GB2312" w:eastAsia="仿宋_GB2312" w:hint="eastAsia"/>
          <w:sz w:val="32"/>
          <w:szCs w:val="32"/>
        </w:rPr>
        <w:t>稻种养殖产地、生产加工地、物流配送园、餐饮服务集中场所进行考察，开展行业座谈交流会，促进同行业内人</w:t>
      </w:r>
      <w:proofErr w:type="gramStart"/>
      <w:r>
        <w:rPr>
          <w:rFonts w:ascii="仿宋_GB2312" w:eastAsia="仿宋_GB2312" w:hint="eastAsia"/>
          <w:sz w:val="32"/>
          <w:szCs w:val="32"/>
        </w:rPr>
        <w:t>士交流</w:t>
      </w:r>
      <w:proofErr w:type="gramEnd"/>
      <w:r>
        <w:rPr>
          <w:rFonts w:ascii="仿宋_GB2312" w:eastAsia="仿宋_GB2312" w:hint="eastAsia"/>
          <w:sz w:val="32"/>
          <w:szCs w:val="32"/>
        </w:rPr>
        <w:t>沟通，帮助市场主体解决实际难题。安排专人搜集国内外相关标准化的文献，开展对标达标质量提升活动，</w:t>
      </w:r>
      <w:proofErr w:type="gramStart"/>
      <w:r>
        <w:rPr>
          <w:rFonts w:ascii="仿宋_GB2312" w:eastAsia="仿宋_GB2312" w:hint="eastAsia"/>
          <w:sz w:val="32"/>
          <w:szCs w:val="32"/>
        </w:rPr>
        <w:t>送标准进</w:t>
      </w:r>
      <w:proofErr w:type="gramEnd"/>
      <w:r>
        <w:rPr>
          <w:rFonts w:ascii="仿宋_GB2312" w:eastAsia="仿宋_GB2312" w:hint="eastAsia"/>
          <w:sz w:val="32"/>
          <w:szCs w:val="32"/>
        </w:rPr>
        <w:t>千村万户，从标准的实施与运用着手，对共性问题统一宣贯，个别问题上门指导。</w:t>
      </w:r>
    </w:p>
    <w:p w14:paraId="4E5975BC" w14:textId="77777777" w:rsidR="00D47171" w:rsidRDefault="00520FC7">
      <w:pPr>
        <w:numPr>
          <w:ilvl w:val="0"/>
          <w:numId w:val="2"/>
        </w:num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科学构建</w:t>
      </w:r>
    </w:p>
    <w:p w14:paraId="590697EB"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通过走访调研龙头企业管理体系、操作现状、服务要求进行充分调查和评估的基础上，找准虾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亟需解决的问题，按照基础优先、急用先行的思路系统推进相关标准的制修订工作，全面提升标准对产业发展的整体支撑和引领作用。把建立明确的产品质量评价标准和全程可控制的技术标准作为虾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标准化建设的目标，搭建起以虾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为主轴、以加工和服务为两翼，集一二三产业融合的标准体系框架，以基础通用、种养殖生态及产地环境、虾</w:t>
      </w:r>
      <w:r>
        <w:rPr>
          <w:rFonts w:ascii="仿宋_GB2312" w:eastAsia="仿宋_GB2312" w:hint="eastAsia"/>
          <w:sz w:val="32"/>
          <w:szCs w:val="32"/>
        </w:rPr>
        <w:t>-</w:t>
      </w:r>
      <w:r>
        <w:rPr>
          <w:rFonts w:ascii="仿宋_GB2312" w:eastAsia="仿宋_GB2312" w:hint="eastAsia"/>
          <w:sz w:val="32"/>
          <w:szCs w:val="32"/>
        </w:rPr>
        <w:t>稻生产过程、</w:t>
      </w:r>
      <w:r>
        <w:rPr>
          <w:rFonts w:ascii="仿宋_GB2312" w:eastAsia="仿宋_GB2312" w:hint="eastAsia"/>
          <w:sz w:val="32"/>
          <w:szCs w:val="32"/>
        </w:rPr>
        <w:lastRenderedPageBreak/>
        <w:t>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质量、交易流通及餐饮旅游娱乐衍生标准，共六大子体系为支撑，覆盖虾</w:t>
      </w:r>
      <w:r>
        <w:rPr>
          <w:rFonts w:ascii="仿宋_GB2312" w:eastAsia="仿宋_GB2312" w:hint="eastAsia"/>
          <w:sz w:val="32"/>
          <w:szCs w:val="32"/>
        </w:rPr>
        <w:t>-</w:t>
      </w:r>
      <w:r>
        <w:rPr>
          <w:rFonts w:ascii="仿宋_GB2312" w:eastAsia="仿宋_GB2312" w:hint="eastAsia"/>
          <w:sz w:val="32"/>
          <w:szCs w:val="32"/>
        </w:rPr>
        <w:t>稻种养、精深加工、</w:t>
      </w:r>
      <w:r>
        <w:rPr>
          <w:rFonts w:ascii="仿宋_GB2312" w:eastAsia="仿宋_GB2312" w:hint="eastAsia"/>
          <w:sz w:val="32"/>
          <w:szCs w:val="32"/>
        </w:rPr>
        <w:t>餐饮服务、冷链物流、电子商务、文化旅游等全要素。按照控制面的不同科学设定标准子体系，按照控制点的不同和标准之间的相互关系将各项标准进行科学归类，纳入相应的标准子体系，保证了整个标准体系的系统运行。</w:t>
      </w:r>
    </w:p>
    <w:p w14:paraId="6CFEFE6A" w14:textId="77777777" w:rsidR="00D47171" w:rsidRDefault="00520FC7">
      <w:pPr>
        <w:numPr>
          <w:ilvl w:val="0"/>
          <w:numId w:val="2"/>
        </w:num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精心制定</w:t>
      </w:r>
    </w:p>
    <w:p w14:paraId="0D7325DE"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在系统性、可操作性和考核性上下功夫，精心制定各项标准，建立起包含</w:t>
      </w:r>
      <w:r>
        <w:rPr>
          <w:rFonts w:ascii="仿宋_GB2312" w:eastAsia="仿宋_GB2312" w:hint="eastAsia"/>
          <w:sz w:val="32"/>
          <w:szCs w:val="32"/>
        </w:rPr>
        <w:t>169</w:t>
      </w:r>
      <w:r>
        <w:rPr>
          <w:rFonts w:ascii="仿宋_GB2312" w:eastAsia="仿宋_GB2312" w:hint="eastAsia"/>
          <w:sz w:val="32"/>
          <w:szCs w:val="32"/>
        </w:rPr>
        <w:t>项标准的虾</w:t>
      </w:r>
      <w:r>
        <w:rPr>
          <w:rFonts w:ascii="仿宋_GB2312" w:eastAsia="仿宋_GB2312" w:hint="eastAsia"/>
          <w:sz w:val="32"/>
          <w:szCs w:val="32"/>
        </w:rPr>
        <w:t>-</w:t>
      </w:r>
      <w:r>
        <w:rPr>
          <w:rFonts w:ascii="仿宋_GB2312" w:eastAsia="仿宋_GB2312" w:hint="eastAsia"/>
          <w:sz w:val="32"/>
          <w:szCs w:val="32"/>
        </w:rPr>
        <w:t>稻体系，涵盖从生产环境到种植技术，从加工工艺到市场交易，从传统产品到衍生产品等</w:t>
      </w:r>
      <w:r>
        <w:rPr>
          <w:rFonts w:ascii="仿宋_GB2312" w:eastAsia="仿宋_GB2312" w:hint="eastAsia"/>
          <w:sz w:val="32"/>
          <w:szCs w:val="32"/>
        </w:rPr>
        <w:t>6</w:t>
      </w:r>
      <w:r>
        <w:rPr>
          <w:rFonts w:ascii="仿宋_GB2312" w:eastAsia="仿宋_GB2312" w:hint="eastAsia"/>
          <w:sz w:val="32"/>
          <w:szCs w:val="32"/>
        </w:rPr>
        <w:t>大板块</w:t>
      </w:r>
      <w:r>
        <w:rPr>
          <w:rFonts w:ascii="仿宋_GB2312" w:eastAsia="仿宋_GB2312" w:hint="eastAsia"/>
          <w:sz w:val="32"/>
          <w:szCs w:val="32"/>
        </w:rPr>
        <w:t>23</w:t>
      </w:r>
      <w:r>
        <w:rPr>
          <w:rFonts w:ascii="仿宋_GB2312" w:eastAsia="仿宋_GB2312" w:hint="eastAsia"/>
          <w:sz w:val="32"/>
          <w:szCs w:val="32"/>
        </w:rPr>
        <w:t>个方面，政府与市场主体明确各自责任与技术优势，积极参与资源调配与标准研制，主导编制湖北省地方标准、团体标准、联盟标准共</w:t>
      </w:r>
      <w:r>
        <w:rPr>
          <w:rFonts w:ascii="仿宋_GB2312" w:eastAsia="仿宋_GB2312" w:hint="eastAsia"/>
          <w:sz w:val="32"/>
          <w:szCs w:val="32"/>
        </w:rPr>
        <w:t>28</w:t>
      </w:r>
      <w:r>
        <w:rPr>
          <w:rFonts w:ascii="仿宋_GB2312" w:eastAsia="仿宋_GB2312" w:hint="eastAsia"/>
          <w:sz w:val="32"/>
          <w:szCs w:val="32"/>
        </w:rPr>
        <w:t>项。推进种</w:t>
      </w:r>
      <w:r>
        <w:rPr>
          <w:rFonts w:ascii="仿宋_GB2312" w:eastAsia="仿宋_GB2312" w:hint="eastAsia"/>
          <w:sz w:val="32"/>
          <w:szCs w:val="32"/>
        </w:rPr>
        <w:t>养和繁育标准化，发布实施《虾稻共作养殖技术规程》、《虾稻共作</w:t>
      </w:r>
      <w:r>
        <w:rPr>
          <w:rFonts w:ascii="仿宋_GB2312" w:eastAsia="仿宋_GB2312" w:hint="eastAsia"/>
          <w:sz w:val="32"/>
          <w:szCs w:val="32"/>
        </w:rPr>
        <w:t xml:space="preserve"> </w:t>
      </w:r>
      <w:r>
        <w:rPr>
          <w:rFonts w:ascii="仿宋_GB2312" w:eastAsia="仿宋_GB2312" w:hint="eastAsia"/>
          <w:sz w:val="32"/>
          <w:szCs w:val="32"/>
        </w:rPr>
        <w:t>中稻绿色种植技术规程》等省级地方标准、团体标准、联盟标准</w:t>
      </w:r>
      <w:r>
        <w:rPr>
          <w:rFonts w:ascii="仿宋_GB2312" w:eastAsia="仿宋_GB2312" w:hint="eastAsia"/>
          <w:sz w:val="32"/>
          <w:szCs w:val="32"/>
        </w:rPr>
        <w:t>12</w:t>
      </w:r>
      <w:r>
        <w:rPr>
          <w:rFonts w:ascii="仿宋_GB2312" w:eastAsia="仿宋_GB2312" w:hint="eastAsia"/>
          <w:sz w:val="32"/>
          <w:szCs w:val="32"/>
        </w:rPr>
        <w:t>项，为虾</w:t>
      </w:r>
      <w:r>
        <w:rPr>
          <w:rFonts w:ascii="仿宋_GB2312" w:eastAsia="仿宋_GB2312" w:hint="eastAsia"/>
          <w:sz w:val="32"/>
          <w:szCs w:val="32"/>
        </w:rPr>
        <w:t>-</w:t>
      </w:r>
      <w:r>
        <w:rPr>
          <w:rFonts w:ascii="仿宋_GB2312" w:eastAsia="仿宋_GB2312" w:hint="eastAsia"/>
          <w:sz w:val="32"/>
          <w:szCs w:val="32"/>
        </w:rPr>
        <w:t>稻种养殖品质保持国内绝对话语权奠定了坚实基础；推进虾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标准化，潜江拥有全国最大的潜江龙虾产业加工企业集群，产品出口</w:t>
      </w:r>
      <w:r>
        <w:rPr>
          <w:rFonts w:ascii="仿宋_GB2312" w:eastAsia="仿宋_GB2312" w:hint="eastAsia"/>
          <w:sz w:val="32"/>
          <w:szCs w:val="32"/>
        </w:rPr>
        <w:t>30</w:t>
      </w:r>
      <w:r>
        <w:rPr>
          <w:rFonts w:ascii="仿宋_GB2312" w:eastAsia="仿宋_GB2312" w:hint="eastAsia"/>
          <w:sz w:val="32"/>
          <w:szCs w:val="32"/>
        </w:rPr>
        <w:t>多个国家和地区，发布实施《潜江虾稻米》、《虾尾》等团体标准、联盟标准</w:t>
      </w:r>
      <w:r>
        <w:rPr>
          <w:rFonts w:ascii="仿宋_GB2312" w:eastAsia="仿宋_GB2312" w:hint="eastAsia"/>
          <w:sz w:val="32"/>
          <w:szCs w:val="32"/>
        </w:rPr>
        <w:t>8</w:t>
      </w:r>
      <w:r>
        <w:rPr>
          <w:rFonts w:ascii="仿宋_GB2312" w:eastAsia="仿宋_GB2312" w:hint="eastAsia"/>
          <w:sz w:val="32"/>
          <w:szCs w:val="32"/>
        </w:rPr>
        <w:t>项，分类潜江小龙虾、虾稻米产品等级，规范虾</w:t>
      </w:r>
      <w:r>
        <w:rPr>
          <w:rFonts w:ascii="仿宋_GB2312" w:eastAsia="仿宋_GB2312" w:hint="eastAsia"/>
          <w:sz w:val="32"/>
          <w:szCs w:val="32"/>
        </w:rPr>
        <w:t>-</w:t>
      </w:r>
      <w:r>
        <w:rPr>
          <w:rFonts w:ascii="仿宋_GB2312" w:eastAsia="仿宋_GB2312" w:hint="eastAsia"/>
          <w:sz w:val="32"/>
          <w:szCs w:val="32"/>
        </w:rPr>
        <w:t>稻鲜活水产品、冷冻水产制品质量，保障消费者权益；推进市场交易流通标准化，发布实施《鲜活小龙虾购买指南》等</w:t>
      </w:r>
      <w:r>
        <w:rPr>
          <w:rFonts w:ascii="仿宋_GB2312" w:eastAsia="仿宋_GB2312" w:hint="eastAsia"/>
          <w:sz w:val="32"/>
          <w:szCs w:val="32"/>
        </w:rPr>
        <w:t>2</w:t>
      </w:r>
      <w:r>
        <w:rPr>
          <w:rFonts w:ascii="仿宋_GB2312" w:eastAsia="仿宋_GB2312" w:hint="eastAsia"/>
          <w:sz w:val="32"/>
          <w:szCs w:val="32"/>
        </w:rPr>
        <w:t>项团体标准，《小龙虾电子商务、配送规</w:t>
      </w:r>
      <w:r>
        <w:rPr>
          <w:rFonts w:ascii="仿宋_GB2312" w:eastAsia="仿宋_GB2312" w:hint="eastAsia"/>
          <w:sz w:val="32"/>
          <w:szCs w:val="32"/>
        </w:rPr>
        <w:t>程》</w:t>
      </w:r>
      <w:r>
        <w:rPr>
          <w:rFonts w:ascii="仿宋_GB2312" w:eastAsia="仿宋_GB2312" w:hint="eastAsia"/>
          <w:sz w:val="32"/>
          <w:szCs w:val="32"/>
        </w:rPr>
        <w:t>3</w:t>
      </w:r>
      <w:r>
        <w:rPr>
          <w:rFonts w:ascii="仿宋_GB2312" w:eastAsia="仿宋_GB2312" w:hint="eastAsia"/>
          <w:sz w:val="32"/>
          <w:szCs w:val="32"/>
        </w:rPr>
        <w:t>项省级地方标准，打造小龙虾交易“潜江样本”，填补了我国单体农业物流标</w:t>
      </w:r>
      <w:r>
        <w:rPr>
          <w:rFonts w:ascii="仿宋_GB2312" w:eastAsia="仿宋_GB2312" w:hint="eastAsia"/>
          <w:sz w:val="32"/>
          <w:szCs w:val="32"/>
        </w:rPr>
        <w:lastRenderedPageBreak/>
        <w:t>准空白，为农产品产销突出问题提出解决方案；推进特色餐饮旅游标准化，发布实施《“明厨亮灶”餐饮标杆建设与服务指南》《魅力虾乡休闲游指南》等系列标准，贯彻落实我省旅游业“十四五”规划，有力推动了我市小龙虾特色餐饮提档升级。以</w:t>
      </w:r>
      <w:proofErr w:type="gramStart"/>
      <w:r>
        <w:rPr>
          <w:rFonts w:ascii="仿宋_GB2312" w:eastAsia="仿宋_GB2312" w:hint="eastAsia"/>
          <w:sz w:val="32"/>
          <w:szCs w:val="32"/>
        </w:rPr>
        <w:t>完善全</w:t>
      </w:r>
      <w:proofErr w:type="gramEnd"/>
      <w:r>
        <w:rPr>
          <w:rFonts w:ascii="仿宋_GB2312" w:eastAsia="仿宋_GB2312" w:hint="eastAsia"/>
          <w:sz w:val="32"/>
          <w:szCs w:val="32"/>
        </w:rPr>
        <w:t>过程、全链条、全业态标准化的原则，打造虾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高质量发展格局。</w:t>
      </w:r>
    </w:p>
    <w:p w14:paraId="158064C8" w14:textId="77777777" w:rsidR="00D47171" w:rsidRDefault="00520FC7">
      <w:pPr>
        <w:numPr>
          <w:ilvl w:val="0"/>
          <w:numId w:val="2"/>
        </w:num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实施与改进</w:t>
      </w:r>
    </w:p>
    <w:p w14:paraId="79A709CB"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按照积极探索、循序渐进、持续改进、不断完善的原则，针对标准体系试运行过程中出现的标准覆盖面不全，个别标准实用性不强等问题，对标准体系和</w:t>
      </w:r>
      <w:r>
        <w:rPr>
          <w:rFonts w:ascii="仿宋_GB2312" w:eastAsia="仿宋_GB2312" w:hint="eastAsia"/>
          <w:sz w:val="32"/>
          <w:szCs w:val="32"/>
        </w:rPr>
        <w:t>标准内容进行修订，推动标准体系持续改进。</w:t>
      </w:r>
    </w:p>
    <w:p w14:paraId="182FB958"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标准体系结构</w:t>
      </w:r>
    </w:p>
    <w:p w14:paraId="79E61D89"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潜江小龙虾产业标准体系框架主要包括基础通用标准、</w:t>
      </w:r>
      <w:r>
        <w:rPr>
          <w:rFonts w:ascii="仿宋_GB2312" w:eastAsia="仿宋_GB2312" w:hint="eastAsia"/>
          <w:sz w:val="32"/>
          <w:szCs w:val="32"/>
        </w:rPr>
        <w:t xml:space="preserve"> </w:t>
      </w:r>
      <w:r>
        <w:rPr>
          <w:rFonts w:ascii="仿宋_GB2312" w:eastAsia="仿宋_GB2312" w:hint="eastAsia"/>
          <w:sz w:val="32"/>
          <w:szCs w:val="32"/>
        </w:rPr>
        <w:t>生态及产地环境标准、虾</w:t>
      </w:r>
      <w:r>
        <w:rPr>
          <w:rFonts w:ascii="仿宋_GB2312" w:eastAsia="仿宋_GB2312" w:hint="eastAsia"/>
          <w:sz w:val="32"/>
          <w:szCs w:val="32"/>
        </w:rPr>
        <w:t>-</w:t>
      </w:r>
      <w:r>
        <w:rPr>
          <w:rFonts w:ascii="仿宋_GB2312" w:eastAsia="仿宋_GB2312" w:hint="eastAsia"/>
          <w:sz w:val="32"/>
          <w:szCs w:val="32"/>
        </w:rPr>
        <w:t>稻生产过程标准、虾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质量标准、流通交易标准、产业</w:t>
      </w:r>
      <w:r>
        <w:rPr>
          <w:rFonts w:ascii="仿宋_GB2312" w:eastAsia="仿宋_GB2312" w:hint="eastAsia"/>
          <w:sz w:val="32"/>
          <w:szCs w:val="32"/>
        </w:rPr>
        <w:t>衍生</w:t>
      </w:r>
      <w:r>
        <w:rPr>
          <w:rFonts w:ascii="仿宋_GB2312" w:eastAsia="仿宋_GB2312" w:hint="eastAsia"/>
          <w:sz w:val="32"/>
          <w:szCs w:val="32"/>
        </w:rPr>
        <w:t>标准，共六大标准子体系。</w:t>
      </w:r>
    </w:p>
    <w:p w14:paraId="0C08164C"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其中，基础通用标准子体系包含名词术语、标准化基础</w:t>
      </w:r>
      <w:r>
        <w:rPr>
          <w:rFonts w:ascii="仿宋_GB2312" w:eastAsia="仿宋_GB2312" w:hint="eastAsia"/>
          <w:sz w:val="32"/>
          <w:szCs w:val="32"/>
        </w:rPr>
        <w:t xml:space="preserve"> </w:t>
      </w:r>
      <w:r>
        <w:rPr>
          <w:rFonts w:ascii="仿宋_GB2312" w:eastAsia="仿宋_GB2312" w:hint="eastAsia"/>
          <w:sz w:val="32"/>
          <w:szCs w:val="32"/>
        </w:rPr>
        <w:t>和知识产权</w:t>
      </w:r>
      <w:r>
        <w:rPr>
          <w:rFonts w:ascii="仿宋_GB2312" w:eastAsia="仿宋_GB2312" w:hint="eastAsia"/>
          <w:sz w:val="32"/>
          <w:szCs w:val="32"/>
        </w:rPr>
        <w:t>3</w:t>
      </w:r>
      <w:r>
        <w:rPr>
          <w:rFonts w:ascii="仿宋_GB2312" w:eastAsia="仿宋_GB2312" w:hint="eastAsia"/>
          <w:sz w:val="32"/>
          <w:szCs w:val="32"/>
        </w:rPr>
        <w:t>大方向；生态及产地环境标准子体系包含塘田建设、种养殖水质条件、生态环境监测评价</w:t>
      </w:r>
      <w:r>
        <w:rPr>
          <w:rFonts w:ascii="仿宋_GB2312" w:eastAsia="仿宋_GB2312" w:hint="eastAsia"/>
          <w:sz w:val="32"/>
          <w:szCs w:val="32"/>
        </w:rPr>
        <w:t xml:space="preserve"> 3 </w:t>
      </w:r>
      <w:r>
        <w:rPr>
          <w:rFonts w:ascii="仿宋_GB2312" w:eastAsia="仿宋_GB2312" w:hint="eastAsia"/>
          <w:sz w:val="32"/>
          <w:szCs w:val="32"/>
        </w:rPr>
        <w:t>大方向；虾</w:t>
      </w:r>
      <w:r>
        <w:rPr>
          <w:rFonts w:ascii="仿宋_GB2312" w:eastAsia="仿宋_GB2312" w:hint="eastAsia"/>
          <w:sz w:val="32"/>
          <w:szCs w:val="32"/>
        </w:rPr>
        <w:t>-</w:t>
      </w:r>
      <w:r>
        <w:rPr>
          <w:rFonts w:ascii="仿宋_GB2312" w:eastAsia="仿宋_GB2312" w:hint="eastAsia"/>
          <w:sz w:val="32"/>
          <w:szCs w:val="32"/>
        </w:rPr>
        <w:t>稻生产过程标准子体系包含繁育技术、养殖技术、种植技术、疾病防治、产品加工</w:t>
      </w:r>
      <w:r>
        <w:rPr>
          <w:rFonts w:ascii="仿宋_GB2312" w:eastAsia="仿宋_GB2312" w:hint="eastAsia"/>
          <w:sz w:val="32"/>
          <w:szCs w:val="32"/>
        </w:rPr>
        <w:t xml:space="preserve"> 6 </w:t>
      </w:r>
      <w:r>
        <w:rPr>
          <w:rFonts w:ascii="仿宋_GB2312" w:eastAsia="仿宋_GB2312" w:hint="eastAsia"/>
          <w:sz w:val="32"/>
          <w:szCs w:val="32"/>
        </w:rPr>
        <w:t>大方向；虾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质量标准子体系包含</w:t>
      </w:r>
      <w:proofErr w:type="gramStart"/>
      <w:r>
        <w:rPr>
          <w:rFonts w:ascii="仿宋_GB2312" w:eastAsia="仿宋_GB2312" w:hint="eastAsia"/>
          <w:sz w:val="32"/>
          <w:szCs w:val="32"/>
        </w:rPr>
        <w:t>虾</w:t>
      </w:r>
      <w:proofErr w:type="gramEnd"/>
      <w:r>
        <w:rPr>
          <w:rFonts w:ascii="仿宋_GB2312" w:eastAsia="仿宋_GB2312" w:hint="eastAsia"/>
          <w:sz w:val="32"/>
          <w:szCs w:val="32"/>
        </w:rPr>
        <w:t>稻米、虾、调味品及虾壳素</w:t>
      </w:r>
      <w:r>
        <w:rPr>
          <w:rFonts w:ascii="仿宋_GB2312" w:eastAsia="仿宋_GB2312" w:hint="eastAsia"/>
          <w:sz w:val="32"/>
          <w:szCs w:val="32"/>
        </w:rPr>
        <w:t>、检测及试验方法</w:t>
      </w:r>
      <w:r>
        <w:rPr>
          <w:rFonts w:ascii="仿宋_GB2312" w:eastAsia="仿宋_GB2312" w:hint="eastAsia"/>
          <w:sz w:val="32"/>
          <w:szCs w:val="32"/>
        </w:rPr>
        <w:t xml:space="preserve"> 4 </w:t>
      </w:r>
      <w:r>
        <w:rPr>
          <w:rFonts w:ascii="仿宋_GB2312" w:eastAsia="仿宋_GB2312" w:hint="eastAsia"/>
          <w:sz w:val="32"/>
          <w:szCs w:val="32"/>
        </w:rPr>
        <w:t>大方向，流通交易标准子体系包含标识包装贮存、流通追溯、交线上易线下交易及进出口贸易</w:t>
      </w:r>
      <w:r>
        <w:rPr>
          <w:rFonts w:ascii="仿宋_GB2312" w:eastAsia="仿宋_GB2312" w:hint="eastAsia"/>
          <w:sz w:val="32"/>
          <w:szCs w:val="32"/>
        </w:rPr>
        <w:t>5</w:t>
      </w:r>
      <w:r>
        <w:rPr>
          <w:rFonts w:ascii="仿宋_GB2312" w:eastAsia="仿宋_GB2312" w:hint="eastAsia"/>
          <w:sz w:val="32"/>
          <w:szCs w:val="32"/>
        </w:rPr>
        <w:t>大方向，产业</w:t>
      </w:r>
      <w:r>
        <w:rPr>
          <w:rFonts w:ascii="仿宋_GB2312" w:eastAsia="仿宋_GB2312" w:hint="eastAsia"/>
          <w:sz w:val="32"/>
          <w:szCs w:val="32"/>
        </w:rPr>
        <w:t>衍生</w:t>
      </w:r>
      <w:r>
        <w:rPr>
          <w:rFonts w:ascii="仿宋_GB2312" w:eastAsia="仿宋_GB2312" w:hint="eastAsia"/>
          <w:sz w:val="32"/>
          <w:szCs w:val="32"/>
        </w:rPr>
        <w:t>标准子体系包含餐饮服务、文化旅游、技术推广</w:t>
      </w:r>
      <w:r>
        <w:rPr>
          <w:rFonts w:ascii="仿宋_GB2312" w:eastAsia="仿宋_GB2312" w:hint="eastAsia"/>
          <w:sz w:val="32"/>
          <w:szCs w:val="32"/>
        </w:rPr>
        <w:t>3</w:t>
      </w:r>
      <w:r>
        <w:rPr>
          <w:rFonts w:ascii="仿宋_GB2312" w:eastAsia="仿宋_GB2312" w:hint="eastAsia"/>
          <w:sz w:val="32"/>
          <w:szCs w:val="32"/>
        </w:rPr>
        <w:t>大方向。共</w:t>
      </w:r>
      <w:r>
        <w:rPr>
          <w:rFonts w:ascii="仿宋_GB2312" w:eastAsia="仿宋_GB2312" w:hint="eastAsia"/>
          <w:sz w:val="32"/>
          <w:szCs w:val="32"/>
        </w:rPr>
        <w:t xml:space="preserve"> 23 </w:t>
      </w:r>
      <w:r>
        <w:rPr>
          <w:rFonts w:ascii="仿宋_GB2312" w:eastAsia="仿宋_GB2312" w:hint="eastAsia"/>
          <w:sz w:val="32"/>
          <w:szCs w:val="32"/>
        </w:rPr>
        <w:t>大</w:t>
      </w:r>
      <w:r>
        <w:rPr>
          <w:rFonts w:ascii="仿宋_GB2312" w:eastAsia="仿宋_GB2312" w:hint="eastAsia"/>
          <w:sz w:val="32"/>
          <w:szCs w:val="32"/>
        </w:rPr>
        <w:lastRenderedPageBreak/>
        <w:t>方向，标准体系框架图见附件</w:t>
      </w:r>
      <w:r>
        <w:rPr>
          <w:rFonts w:ascii="仿宋_GB2312" w:eastAsia="仿宋_GB2312" w:hint="eastAsia"/>
          <w:sz w:val="32"/>
          <w:szCs w:val="32"/>
        </w:rPr>
        <w:t>1</w:t>
      </w:r>
      <w:r>
        <w:rPr>
          <w:rFonts w:ascii="仿宋_GB2312" w:eastAsia="仿宋_GB2312" w:hint="eastAsia"/>
          <w:sz w:val="32"/>
          <w:szCs w:val="32"/>
        </w:rPr>
        <w:t>。</w:t>
      </w:r>
    </w:p>
    <w:p w14:paraId="2D4C0919" w14:textId="77777777" w:rsidR="00D47171" w:rsidRDefault="00520FC7">
      <w:pPr>
        <w:numPr>
          <w:ilvl w:val="0"/>
          <w:numId w:val="1"/>
        </w:numPr>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标准体系分析</w:t>
      </w:r>
    </w:p>
    <w:p w14:paraId="5905D35B"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潜江虾</w:t>
      </w:r>
      <w:r>
        <w:rPr>
          <w:rFonts w:ascii="仿宋_GB2312" w:eastAsia="仿宋_GB2312" w:hint="eastAsia"/>
          <w:sz w:val="32"/>
          <w:szCs w:val="32"/>
        </w:rPr>
        <w:t>-</w:t>
      </w:r>
      <w:proofErr w:type="gramStart"/>
      <w:r>
        <w:rPr>
          <w:rFonts w:ascii="仿宋_GB2312" w:eastAsia="仿宋_GB2312" w:hint="eastAsia"/>
          <w:sz w:val="32"/>
          <w:szCs w:val="32"/>
        </w:rPr>
        <w:t>稻产业</w:t>
      </w:r>
      <w:proofErr w:type="gramEnd"/>
      <w:r>
        <w:rPr>
          <w:rFonts w:ascii="仿宋_GB2312" w:eastAsia="仿宋_GB2312" w:hint="eastAsia"/>
          <w:sz w:val="32"/>
          <w:szCs w:val="32"/>
        </w:rPr>
        <w:t>标准体系涵盖国际标准、国家标准、行业标准、地方标准、团体标准和联盟标准，共</w:t>
      </w:r>
      <w:r>
        <w:rPr>
          <w:rFonts w:ascii="仿宋_GB2312" w:eastAsia="仿宋_GB2312" w:hint="eastAsia"/>
          <w:sz w:val="32"/>
          <w:szCs w:val="32"/>
        </w:rPr>
        <w:t>169</w:t>
      </w:r>
      <w:r>
        <w:rPr>
          <w:rFonts w:ascii="仿宋_GB2312" w:eastAsia="仿宋_GB2312" w:hint="eastAsia"/>
          <w:sz w:val="32"/>
          <w:szCs w:val="32"/>
        </w:rPr>
        <w:t>项，见表</w:t>
      </w:r>
      <w:r>
        <w:rPr>
          <w:rFonts w:ascii="仿宋_GB2312" w:eastAsia="仿宋_GB2312" w:hint="eastAsia"/>
          <w:sz w:val="32"/>
          <w:szCs w:val="32"/>
        </w:rPr>
        <w:t>1</w:t>
      </w:r>
      <w:r>
        <w:rPr>
          <w:rFonts w:ascii="仿宋_GB2312" w:eastAsia="仿宋_GB2312" w:hint="eastAsia"/>
          <w:sz w:val="32"/>
          <w:szCs w:val="32"/>
        </w:rPr>
        <w:t>。</w:t>
      </w:r>
    </w:p>
    <w:p w14:paraId="4F8A2AA4" w14:textId="77777777" w:rsidR="00D47171" w:rsidRDefault="00520FC7">
      <w:pPr>
        <w:widowControl/>
        <w:kinsoku w:val="0"/>
        <w:autoSpaceDE w:val="0"/>
        <w:autoSpaceDN w:val="0"/>
        <w:adjustRightInd w:val="0"/>
        <w:snapToGrid w:val="0"/>
        <w:spacing w:line="360" w:lineRule="auto"/>
        <w:ind w:firstLineChars="200" w:firstLine="632"/>
        <w:jc w:val="center"/>
        <w:textAlignment w:val="baseline"/>
        <w:rPr>
          <w:rFonts w:ascii="仿宋" w:eastAsia="仿宋" w:hAnsi="仿宋" w:cs="仿宋"/>
          <w:spacing w:val="-2"/>
          <w:sz w:val="32"/>
          <w:szCs w:val="32"/>
        </w:rPr>
      </w:pPr>
      <w:r>
        <w:rPr>
          <w:rFonts w:ascii="仿宋" w:eastAsia="仿宋" w:hAnsi="仿宋" w:cs="仿宋" w:hint="eastAsia"/>
          <w:spacing w:val="-2"/>
          <w:sz w:val="32"/>
          <w:szCs w:val="32"/>
        </w:rPr>
        <w:t>表</w:t>
      </w:r>
      <w:r>
        <w:rPr>
          <w:rFonts w:ascii="仿宋" w:eastAsia="仿宋" w:hAnsi="仿宋" w:cs="仿宋" w:hint="eastAsia"/>
          <w:spacing w:val="-2"/>
          <w:sz w:val="32"/>
          <w:szCs w:val="32"/>
        </w:rPr>
        <w:t xml:space="preserve"> 1 </w:t>
      </w:r>
      <w:r>
        <w:rPr>
          <w:rFonts w:ascii="仿宋" w:eastAsia="仿宋" w:hAnsi="仿宋" w:cs="仿宋" w:hint="eastAsia"/>
          <w:spacing w:val="-2"/>
          <w:sz w:val="32"/>
          <w:szCs w:val="32"/>
        </w:rPr>
        <w:t>潜江虾</w:t>
      </w:r>
      <w:r>
        <w:rPr>
          <w:rFonts w:ascii="仿宋" w:eastAsia="仿宋" w:hAnsi="仿宋" w:cs="仿宋" w:hint="eastAsia"/>
          <w:spacing w:val="-2"/>
          <w:sz w:val="32"/>
          <w:szCs w:val="32"/>
        </w:rPr>
        <w:t>-</w:t>
      </w:r>
      <w:proofErr w:type="gramStart"/>
      <w:r>
        <w:rPr>
          <w:rFonts w:ascii="仿宋" w:eastAsia="仿宋" w:hAnsi="仿宋" w:cs="仿宋" w:hint="eastAsia"/>
          <w:spacing w:val="-2"/>
          <w:sz w:val="32"/>
          <w:szCs w:val="32"/>
        </w:rPr>
        <w:t>稻产业</w:t>
      </w:r>
      <w:proofErr w:type="gramEnd"/>
      <w:r>
        <w:rPr>
          <w:rFonts w:ascii="仿宋" w:eastAsia="仿宋" w:hAnsi="仿宋" w:cs="仿宋" w:hint="eastAsia"/>
          <w:spacing w:val="-2"/>
          <w:sz w:val="32"/>
          <w:szCs w:val="32"/>
        </w:rPr>
        <w:t>标准统计表</w:t>
      </w:r>
    </w:p>
    <w:tbl>
      <w:tblPr>
        <w:tblStyle w:val="a6"/>
        <w:tblW w:w="8736" w:type="dxa"/>
        <w:tblLayout w:type="fixed"/>
        <w:tblLook w:val="04A0" w:firstRow="1" w:lastRow="0" w:firstColumn="1" w:lastColumn="0" w:noHBand="0" w:noVBand="1"/>
      </w:tblPr>
      <w:tblGrid>
        <w:gridCol w:w="459"/>
        <w:gridCol w:w="2122"/>
        <w:gridCol w:w="912"/>
        <w:gridCol w:w="918"/>
        <w:gridCol w:w="846"/>
        <w:gridCol w:w="935"/>
        <w:gridCol w:w="851"/>
        <w:gridCol w:w="936"/>
        <w:gridCol w:w="757"/>
      </w:tblGrid>
      <w:tr w:rsidR="00D47171" w14:paraId="3F7FE783" w14:textId="77777777">
        <w:trPr>
          <w:trHeight w:val="648"/>
        </w:trPr>
        <w:tc>
          <w:tcPr>
            <w:tcW w:w="459" w:type="dxa"/>
            <w:vAlign w:val="center"/>
          </w:tcPr>
          <w:p w14:paraId="0292B497" w14:textId="77777777" w:rsidR="00D47171" w:rsidRDefault="00520FC7">
            <w:pPr>
              <w:pStyle w:val="a0"/>
              <w:ind w:firstLine="0"/>
              <w:jc w:val="center"/>
            </w:pPr>
            <w:r>
              <w:rPr>
                <w:rFonts w:hint="eastAsia"/>
              </w:rPr>
              <w:t>序号</w:t>
            </w:r>
          </w:p>
        </w:tc>
        <w:tc>
          <w:tcPr>
            <w:tcW w:w="2122" w:type="dxa"/>
            <w:vAlign w:val="center"/>
          </w:tcPr>
          <w:p w14:paraId="5126C49E" w14:textId="77777777" w:rsidR="00D47171" w:rsidRDefault="00520FC7">
            <w:pPr>
              <w:pStyle w:val="a0"/>
              <w:ind w:firstLine="0"/>
              <w:jc w:val="center"/>
            </w:pPr>
            <w:r>
              <w:rPr>
                <w:rFonts w:ascii="宋体" w:hAnsi="宋体" w:cs="宋体"/>
                <w:spacing w:val="-3"/>
                <w:szCs w:val="21"/>
              </w:rPr>
              <w:t>子体系</w:t>
            </w:r>
          </w:p>
        </w:tc>
        <w:tc>
          <w:tcPr>
            <w:tcW w:w="912" w:type="dxa"/>
          </w:tcPr>
          <w:p w14:paraId="5751D158" w14:textId="77777777" w:rsidR="00D47171" w:rsidRDefault="00520FC7">
            <w:pPr>
              <w:pStyle w:val="a0"/>
              <w:ind w:firstLine="0"/>
              <w:jc w:val="center"/>
            </w:pPr>
            <w:r>
              <w:rPr>
                <w:rFonts w:hint="eastAsia"/>
              </w:rPr>
              <w:t>国际标准</w:t>
            </w:r>
          </w:p>
        </w:tc>
        <w:tc>
          <w:tcPr>
            <w:tcW w:w="918" w:type="dxa"/>
          </w:tcPr>
          <w:p w14:paraId="78D8F5AE" w14:textId="77777777" w:rsidR="00D47171" w:rsidRDefault="00520FC7">
            <w:pPr>
              <w:pStyle w:val="a0"/>
              <w:ind w:firstLine="0"/>
              <w:jc w:val="center"/>
            </w:pPr>
            <w:r>
              <w:rPr>
                <w:rFonts w:hint="eastAsia"/>
              </w:rPr>
              <w:t>国家标准</w:t>
            </w:r>
          </w:p>
        </w:tc>
        <w:tc>
          <w:tcPr>
            <w:tcW w:w="846" w:type="dxa"/>
          </w:tcPr>
          <w:p w14:paraId="365616D0" w14:textId="77777777" w:rsidR="00D47171" w:rsidRDefault="00520FC7">
            <w:pPr>
              <w:pStyle w:val="a0"/>
              <w:ind w:firstLine="0"/>
              <w:jc w:val="center"/>
            </w:pPr>
            <w:r>
              <w:rPr>
                <w:rFonts w:hint="eastAsia"/>
              </w:rPr>
              <w:t>行业标准</w:t>
            </w:r>
          </w:p>
        </w:tc>
        <w:tc>
          <w:tcPr>
            <w:tcW w:w="935" w:type="dxa"/>
          </w:tcPr>
          <w:p w14:paraId="1FB5F41E" w14:textId="77777777" w:rsidR="00D47171" w:rsidRDefault="00520FC7">
            <w:pPr>
              <w:pStyle w:val="a0"/>
              <w:ind w:firstLine="0"/>
              <w:jc w:val="center"/>
            </w:pPr>
            <w:r>
              <w:rPr>
                <w:rFonts w:hint="eastAsia"/>
              </w:rPr>
              <w:t>地方标准</w:t>
            </w:r>
          </w:p>
        </w:tc>
        <w:tc>
          <w:tcPr>
            <w:tcW w:w="851" w:type="dxa"/>
          </w:tcPr>
          <w:p w14:paraId="2262F279" w14:textId="77777777" w:rsidR="00D47171" w:rsidRDefault="00520FC7">
            <w:pPr>
              <w:pStyle w:val="a0"/>
              <w:ind w:firstLine="0"/>
              <w:jc w:val="center"/>
            </w:pPr>
            <w:r>
              <w:rPr>
                <w:rFonts w:hint="eastAsia"/>
              </w:rPr>
              <w:t>团体标准</w:t>
            </w:r>
          </w:p>
        </w:tc>
        <w:tc>
          <w:tcPr>
            <w:tcW w:w="936" w:type="dxa"/>
          </w:tcPr>
          <w:p w14:paraId="48FCE20D" w14:textId="77777777" w:rsidR="00D47171" w:rsidRDefault="00520FC7">
            <w:pPr>
              <w:pStyle w:val="a0"/>
              <w:ind w:firstLine="0"/>
              <w:jc w:val="center"/>
            </w:pPr>
            <w:r>
              <w:rPr>
                <w:rFonts w:hint="eastAsia"/>
              </w:rPr>
              <w:t>联盟标准</w:t>
            </w:r>
          </w:p>
        </w:tc>
        <w:tc>
          <w:tcPr>
            <w:tcW w:w="757" w:type="dxa"/>
          </w:tcPr>
          <w:p w14:paraId="2878DB40" w14:textId="77777777" w:rsidR="00D47171" w:rsidRDefault="00520FC7">
            <w:pPr>
              <w:pStyle w:val="a0"/>
              <w:ind w:firstLine="0"/>
              <w:jc w:val="center"/>
            </w:pPr>
            <w:r>
              <w:rPr>
                <w:rFonts w:hint="eastAsia"/>
              </w:rPr>
              <w:t>总计</w:t>
            </w:r>
          </w:p>
        </w:tc>
      </w:tr>
      <w:tr w:rsidR="00D47171" w14:paraId="682E6A7F" w14:textId="77777777">
        <w:trPr>
          <w:trHeight w:val="397"/>
        </w:trPr>
        <w:tc>
          <w:tcPr>
            <w:tcW w:w="459" w:type="dxa"/>
            <w:vAlign w:val="center"/>
          </w:tcPr>
          <w:p w14:paraId="28E16E73" w14:textId="77777777" w:rsidR="00D47171" w:rsidRDefault="00520FC7">
            <w:pPr>
              <w:pStyle w:val="a0"/>
              <w:ind w:firstLine="0"/>
              <w:jc w:val="center"/>
            </w:pPr>
            <w:r>
              <w:rPr>
                <w:rFonts w:hint="eastAsia"/>
              </w:rPr>
              <w:t>1</w:t>
            </w:r>
          </w:p>
        </w:tc>
        <w:tc>
          <w:tcPr>
            <w:tcW w:w="2122" w:type="dxa"/>
            <w:vAlign w:val="center"/>
          </w:tcPr>
          <w:p w14:paraId="6B56EDCB" w14:textId="77777777" w:rsidR="00D47171" w:rsidRDefault="00520FC7">
            <w:pPr>
              <w:pStyle w:val="a0"/>
              <w:ind w:firstLine="0"/>
              <w:jc w:val="center"/>
            </w:pPr>
            <w:r>
              <w:rPr>
                <w:rFonts w:hint="eastAsia"/>
              </w:rPr>
              <w:t>基础通用</w:t>
            </w:r>
          </w:p>
        </w:tc>
        <w:tc>
          <w:tcPr>
            <w:tcW w:w="912" w:type="dxa"/>
            <w:vAlign w:val="center"/>
          </w:tcPr>
          <w:p w14:paraId="00ED718C" w14:textId="77777777" w:rsidR="00D47171" w:rsidRDefault="00520FC7">
            <w:pPr>
              <w:pStyle w:val="a0"/>
              <w:ind w:firstLine="0"/>
              <w:jc w:val="center"/>
            </w:pPr>
            <w:r>
              <w:rPr>
                <w:rFonts w:hint="eastAsia"/>
              </w:rPr>
              <w:t>0</w:t>
            </w:r>
          </w:p>
        </w:tc>
        <w:tc>
          <w:tcPr>
            <w:tcW w:w="918" w:type="dxa"/>
            <w:vAlign w:val="center"/>
          </w:tcPr>
          <w:p w14:paraId="3029B172" w14:textId="77777777" w:rsidR="00D47171" w:rsidRDefault="00520FC7">
            <w:pPr>
              <w:pStyle w:val="a0"/>
              <w:ind w:firstLine="0"/>
              <w:jc w:val="center"/>
            </w:pPr>
            <w:r>
              <w:rPr>
                <w:rFonts w:hint="eastAsia"/>
              </w:rPr>
              <w:t>25</w:t>
            </w:r>
          </w:p>
        </w:tc>
        <w:tc>
          <w:tcPr>
            <w:tcW w:w="846" w:type="dxa"/>
            <w:vAlign w:val="center"/>
          </w:tcPr>
          <w:p w14:paraId="4A8934FC" w14:textId="77777777" w:rsidR="00D47171" w:rsidRDefault="00520FC7">
            <w:pPr>
              <w:pStyle w:val="a0"/>
              <w:ind w:firstLine="0"/>
              <w:jc w:val="center"/>
            </w:pPr>
            <w:r>
              <w:rPr>
                <w:rFonts w:hint="eastAsia"/>
              </w:rPr>
              <w:t>5</w:t>
            </w:r>
          </w:p>
        </w:tc>
        <w:tc>
          <w:tcPr>
            <w:tcW w:w="935" w:type="dxa"/>
            <w:vAlign w:val="center"/>
          </w:tcPr>
          <w:p w14:paraId="0CC29356" w14:textId="77777777" w:rsidR="00D47171" w:rsidRDefault="00520FC7">
            <w:pPr>
              <w:pStyle w:val="a0"/>
              <w:ind w:firstLine="0"/>
              <w:jc w:val="center"/>
            </w:pPr>
            <w:r>
              <w:rPr>
                <w:rFonts w:hint="eastAsia"/>
              </w:rPr>
              <w:t>0</w:t>
            </w:r>
          </w:p>
        </w:tc>
        <w:tc>
          <w:tcPr>
            <w:tcW w:w="851" w:type="dxa"/>
            <w:vAlign w:val="center"/>
          </w:tcPr>
          <w:p w14:paraId="1F9AF5B4" w14:textId="77777777" w:rsidR="00D47171" w:rsidRDefault="00520FC7">
            <w:pPr>
              <w:pStyle w:val="a0"/>
              <w:ind w:firstLine="0"/>
              <w:jc w:val="center"/>
            </w:pPr>
            <w:r>
              <w:rPr>
                <w:rFonts w:hint="eastAsia"/>
              </w:rPr>
              <w:t>0</w:t>
            </w:r>
          </w:p>
        </w:tc>
        <w:tc>
          <w:tcPr>
            <w:tcW w:w="936" w:type="dxa"/>
            <w:vAlign w:val="center"/>
          </w:tcPr>
          <w:p w14:paraId="16D0BB5B" w14:textId="77777777" w:rsidR="00D47171" w:rsidRDefault="00520FC7">
            <w:pPr>
              <w:pStyle w:val="a0"/>
              <w:ind w:firstLine="0"/>
              <w:jc w:val="center"/>
            </w:pPr>
            <w:r>
              <w:rPr>
                <w:rFonts w:hint="eastAsia"/>
              </w:rPr>
              <w:t>0</w:t>
            </w:r>
          </w:p>
        </w:tc>
        <w:tc>
          <w:tcPr>
            <w:tcW w:w="757" w:type="dxa"/>
            <w:vAlign w:val="center"/>
          </w:tcPr>
          <w:p w14:paraId="60B0580A" w14:textId="77777777" w:rsidR="00D47171" w:rsidRDefault="00520FC7">
            <w:pPr>
              <w:pStyle w:val="a0"/>
              <w:ind w:firstLine="0"/>
              <w:jc w:val="center"/>
            </w:pPr>
            <w:r>
              <w:rPr>
                <w:rFonts w:hint="eastAsia"/>
              </w:rPr>
              <w:t>30</w:t>
            </w:r>
          </w:p>
        </w:tc>
      </w:tr>
      <w:tr w:rsidR="00D47171" w14:paraId="12CEB085" w14:textId="77777777">
        <w:trPr>
          <w:trHeight w:val="397"/>
        </w:trPr>
        <w:tc>
          <w:tcPr>
            <w:tcW w:w="459" w:type="dxa"/>
            <w:vAlign w:val="center"/>
          </w:tcPr>
          <w:p w14:paraId="57B8756F" w14:textId="77777777" w:rsidR="00D47171" w:rsidRDefault="00520FC7">
            <w:pPr>
              <w:pStyle w:val="a0"/>
              <w:ind w:firstLine="0"/>
              <w:jc w:val="center"/>
            </w:pPr>
            <w:r>
              <w:rPr>
                <w:rFonts w:hint="eastAsia"/>
              </w:rPr>
              <w:t>2</w:t>
            </w:r>
          </w:p>
        </w:tc>
        <w:tc>
          <w:tcPr>
            <w:tcW w:w="2122" w:type="dxa"/>
            <w:vAlign w:val="center"/>
          </w:tcPr>
          <w:p w14:paraId="5A7E015C" w14:textId="77777777" w:rsidR="00D47171" w:rsidRDefault="00520FC7">
            <w:pPr>
              <w:pStyle w:val="a0"/>
              <w:ind w:firstLine="0"/>
              <w:jc w:val="center"/>
            </w:pPr>
            <w:r>
              <w:rPr>
                <w:rFonts w:hint="eastAsia"/>
              </w:rPr>
              <w:t>生态及产地环境</w:t>
            </w:r>
          </w:p>
        </w:tc>
        <w:tc>
          <w:tcPr>
            <w:tcW w:w="912" w:type="dxa"/>
            <w:vAlign w:val="center"/>
          </w:tcPr>
          <w:p w14:paraId="2F06FEB0" w14:textId="77777777" w:rsidR="00D47171" w:rsidRDefault="00520FC7">
            <w:pPr>
              <w:pStyle w:val="a0"/>
              <w:ind w:firstLine="0"/>
              <w:jc w:val="center"/>
            </w:pPr>
            <w:r>
              <w:rPr>
                <w:rFonts w:hint="eastAsia"/>
              </w:rPr>
              <w:t>0</w:t>
            </w:r>
          </w:p>
        </w:tc>
        <w:tc>
          <w:tcPr>
            <w:tcW w:w="918" w:type="dxa"/>
            <w:vAlign w:val="center"/>
          </w:tcPr>
          <w:p w14:paraId="3A657EBA" w14:textId="77777777" w:rsidR="00D47171" w:rsidRDefault="00520FC7">
            <w:pPr>
              <w:pStyle w:val="a0"/>
              <w:ind w:firstLine="0"/>
              <w:jc w:val="center"/>
            </w:pPr>
            <w:r>
              <w:rPr>
                <w:rFonts w:hint="eastAsia"/>
              </w:rPr>
              <w:t>4</w:t>
            </w:r>
          </w:p>
        </w:tc>
        <w:tc>
          <w:tcPr>
            <w:tcW w:w="846" w:type="dxa"/>
            <w:vAlign w:val="center"/>
          </w:tcPr>
          <w:p w14:paraId="62BB88C6" w14:textId="77777777" w:rsidR="00D47171" w:rsidRDefault="00520FC7">
            <w:pPr>
              <w:pStyle w:val="a0"/>
              <w:ind w:firstLine="0"/>
              <w:jc w:val="center"/>
            </w:pPr>
            <w:r>
              <w:rPr>
                <w:rFonts w:hint="eastAsia"/>
              </w:rPr>
              <w:t>7</w:t>
            </w:r>
          </w:p>
        </w:tc>
        <w:tc>
          <w:tcPr>
            <w:tcW w:w="935" w:type="dxa"/>
            <w:vAlign w:val="center"/>
          </w:tcPr>
          <w:p w14:paraId="4F7B00A6" w14:textId="77777777" w:rsidR="00D47171" w:rsidRDefault="00520FC7">
            <w:pPr>
              <w:pStyle w:val="a0"/>
              <w:ind w:firstLine="0"/>
              <w:jc w:val="center"/>
            </w:pPr>
            <w:r>
              <w:rPr>
                <w:rFonts w:hint="eastAsia"/>
              </w:rPr>
              <w:t>0</w:t>
            </w:r>
          </w:p>
        </w:tc>
        <w:tc>
          <w:tcPr>
            <w:tcW w:w="851" w:type="dxa"/>
            <w:vAlign w:val="center"/>
          </w:tcPr>
          <w:p w14:paraId="3CD4CFA6" w14:textId="77777777" w:rsidR="00D47171" w:rsidRDefault="00520FC7">
            <w:pPr>
              <w:pStyle w:val="a0"/>
              <w:ind w:firstLine="0"/>
              <w:jc w:val="center"/>
            </w:pPr>
            <w:r>
              <w:rPr>
                <w:rFonts w:hint="eastAsia"/>
              </w:rPr>
              <w:t>0</w:t>
            </w:r>
          </w:p>
        </w:tc>
        <w:tc>
          <w:tcPr>
            <w:tcW w:w="936" w:type="dxa"/>
            <w:vAlign w:val="center"/>
          </w:tcPr>
          <w:p w14:paraId="4B2EE9FF" w14:textId="77777777" w:rsidR="00D47171" w:rsidRDefault="00520FC7">
            <w:pPr>
              <w:pStyle w:val="a0"/>
              <w:ind w:firstLine="0"/>
              <w:jc w:val="center"/>
            </w:pPr>
            <w:r>
              <w:rPr>
                <w:rFonts w:hint="eastAsia"/>
              </w:rPr>
              <w:t>0</w:t>
            </w:r>
          </w:p>
        </w:tc>
        <w:tc>
          <w:tcPr>
            <w:tcW w:w="757" w:type="dxa"/>
            <w:vAlign w:val="center"/>
          </w:tcPr>
          <w:p w14:paraId="61D3BB8B" w14:textId="77777777" w:rsidR="00D47171" w:rsidRDefault="00520FC7">
            <w:pPr>
              <w:pStyle w:val="a0"/>
              <w:ind w:firstLine="0"/>
              <w:jc w:val="center"/>
            </w:pPr>
            <w:r>
              <w:rPr>
                <w:rFonts w:hint="eastAsia"/>
              </w:rPr>
              <w:t>11</w:t>
            </w:r>
          </w:p>
        </w:tc>
      </w:tr>
      <w:tr w:rsidR="00D47171" w14:paraId="4B2376AF" w14:textId="77777777">
        <w:trPr>
          <w:trHeight w:val="397"/>
        </w:trPr>
        <w:tc>
          <w:tcPr>
            <w:tcW w:w="459" w:type="dxa"/>
            <w:vAlign w:val="center"/>
          </w:tcPr>
          <w:p w14:paraId="1E569CCF" w14:textId="77777777" w:rsidR="00D47171" w:rsidRDefault="00520FC7">
            <w:pPr>
              <w:pStyle w:val="a0"/>
              <w:ind w:firstLine="0"/>
              <w:jc w:val="center"/>
            </w:pPr>
            <w:r>
              <w:rPr>
                <w:rFonts w:hint="eastAsia"/>
              </w:rPr>
              <w:t>3</w:t>
            </w:r>
          </w:p>
        </w:tc>
        <w:tc>
          <w:tcPr>
            <w:tcW w:w="2122" w:type="dxa"/>
            <w:vAlign w:val="center"/>
          </w:tcPr>
          <w:p w14:paraId="7BCA7767" w14:textId="77777777" w:rsidR="00D47171" w:rsidRDefault="00520FC7">
            <w:pPr>
              <w:pStyle w:val="a0"/>
              <w:ind w:firstLine="0"/>
              <w:jc w:val="center"/>
            </w:pPr>
            <w:r>
              <w:rPr>
                <w:rFonts w:hint="eastAsia"/>
              </w:rPr>
              <w:t>虾</w:t>
            </w:r>
            <w:r>
              <w:rPr>
                <w:rFonts w:hint="eastAsia"/>
              </w:rPr>
              <w:t>-</w:t>
            </w:r>
            <w:r>
              <w:rPr>
                <w:rFonts w:hint="eastAsia"/>
              </w:rPr>
              <w:t>稻生产过程标准</w:t>
            </w:r>
          </w:p>
        </w:tc>
        <w:tc>
          <w:tcPr>
            <w:tcW w:w="912" w:type="dxa"/>
            <w:vAlign w:val="center"/>
          </w:tcPr>
          <w:p w14:paraId="2153B231" w14:textId="77777777" w:rsidR="00D47171" w:rsidRDefault="00520FC7">
            <w:pPr>
              <w:pStyle w:val="a0"/>
              <w:ind w:firstLine="0"/>
              <w:jc w:val="center"/>
            </w:pPr>
            <w:r>
              <w:rPr>
                <w:rFonts w:hint="eastAsia"/>
              </w:rPr>
              <w:t>1</w:t>
            </w:r>
          </w:p>
        </w:tc>
        <w:tc>
          <w:tcPr>
            <w:tcW w:w="918" w:type="dxa"/>
            <w:vAlign w:val="center"/>
          </w:tcPr>
          <w:p w14:paraId="22E7BA60" w14:textId="77777777" w:rsidR="00D47171" w:rsidRDefault="00520FC7">
            <w:pPr>
              <w:pStyle w:val="a0"/>
              <w:ind w:firstLine="0"/>
              <w:jc w:val="center"/>
            </w:pPr>
            <w:r>
              <w:rPr>
                <w:rFonts w:hint="eastAsia"/>
              </w:rPr>
              <w:t>3</w:t>
            </w:r>
          </w:p>
        </w:tc>
        <w:tc>
          <w:tcPr>
            <w:tcW w:w="846" w:type="dxa"/>
            <w:vAlign w:val="center"/>
          </w:tcPr>
          <w:p w14:paraId="2EE5ADAC" w14:textId="77777777" w:rsidR="00D47171" w:rsidRDefault="00520FC7">
            <w:pPr>
              <w:pStyle w:val="a0"/>
              <w:ind w:firstLine="0"/>
              <w:jc w:val="center"/>
            </w:pPr>
            <w:r>
              <w:rPr>
                <w:rFonts w:hint="eastAsia"/>
              </w:rPr>
              <w:t>10</w:t>
            </w:r>
          </w:p>
        </w:tc>
        <w:tc>
          <w:tcPr>
            <w:tcW w:w="935" w:type="dxa"/>
            <w:vAlign w:val="center"/>
          </w:tcPr>
          <w:p w14:paraId="3C446D30" w14:textId="77777777" w:rsidR="00D47171" w:rsidRDefault="00520FC7">
            <w:pPr>
              <w:pStyle w:val="a0"/>
              <w:ind w:firstLine="0"/>
              <w:jc w:val="center"/>
            </w:pPr>
            <w:r>
              <w:rPr>
                <w:rFonts w:hint="eastAsia"/>
              </w:rPr>
              <w:t>8</w:t>
            </w:r>
          </w:p>
        </w:tc>
        <w:tc>
          <w:tcPr>
            <w:tcW w:w="851" w:type="dxa"/>
            <w:vAlign w:val="center"/>
          </w:tcPr>
          <w:p w14:paraId="281D8BC7" w14:textId="77777777" w:rsidR="00D47171" w:rsidRDefault="00520FC7">
            <w:pPr>
              <w:pStyle w:val="a0"/>
              <w:ind w:firstLine="0"/>
              <w:jc w:val="center"/>
            </w:pPr>
            <w:r>
              <w:rPr>
                <w:rFonts w:hint="eastAsia"/>
              </w:rPr>
              <w:t>3</w:t>
            </w:r>
          </w:p>
        </w:tc>
        <w:tc>
          <w:tcPr>
            <w:tcW w:w="936" w:type="dxa"/>
            <w:vAlign w:val="center"/>
          </w:tcPr>
          <w:p w14:paraId="108813C2" w14:textId="77777777" w:rsidR="00D47171" w:rsidRDefault="00520FC7">
            <w:pPr>
              <w:pStyle w:val="a0"/>
              <w:ind w:firstLine="0"/>
              <w:jc w:val="center"/>
            </w:pPr>
            <w:r>
              <w:rPr>
                <w:rFonts w:hint="eastAsia"/>
              </w:rPr>
              <w:t>2</w:t>
            </w:r>
          </w:p>
        </w:tc>
        <w:tc>
          <w:tcPr>
            <w:tcW w:w="757" w:type="dxa"/>
            <w:vAlign w:val="center"/>
          </w:tcPr>
          <w:p w14:paraId="4F6AB15F" w14:textId="77777777" w:rsidR="00D47171" w:rsidRDefault="00520FC7">
            <w:pPr>
              <w:pStyle w:val="a0"/>
              <w:ind w:firstLine="0"/>
              <w:jc w:val="center"/>
            </w:pPr>
            <w:r>
              <w:rPr>
                <w:rFonts w:hint="eastAsia"/>
              </w:rPr>
              <w:t>27</w:t>
            </w:r>
          </w:p>
        </w:tc>
      </w:tr>
      <w:tr w:rsidR="00D47171" w14:paraId="2038428E" w14:textId="77777777">
        <w:trPr>
          <w:trHeight w:val="397"/>
        </w:trPr>
        <w:tc>
          <w:tcPr>
            <w:tcW w:w="459" w:type="dxa"/>
            <w:vAlign w:val="center"/>
          </w:tcPr>
          <w:p w14:paraId="2A8CE401" w14:textId="77777777" w:rsidR="00D47171" w:rsidRDefault="00520FC7">
            <w:pPr>
              <w:pStyle w:val="a0"/>
              <w:ind w:firstLine="0"/>
              <w:jc w:val="center"/>
            </w:pPr>
            <w:r>
              <w:rPr>
                <w:rFonts w:hint="eastAsia"/>
              </w:rPr>
              <w:t>4</w:t>
            </w:r>
          </w:p>
        </w:tc>
        <w:tc>
          <w:tcPr>
            <w:tcW w:w="2122" w:type="dxa"/>
            <w:vAlign w:val="center"/>
          </w:tcPr>
          <w:p w14:paraId="7A13B853" w14:textId="77777777" w:rsidR="00D47171" w:rsidRDefault="00520FC7">
            <w:pPr>
              <w:pStyle w:val="a0"/>
              <w:ind w:firstLine="0"/>
              <w:jc w:val="center"/>
            </w:pPr>
            <w:r>
              <w:rPr>
                <w:rFonts w:hint="eastAsia"/>
              </w:rPr>
              <w:t>虾</w:t>
            </w:r>
            <w:r>
              <w:rPr>
                <w:rFonts w:hint="eastAsia"/>
              </w:rPr>
              <w:t>-</w:t>
            </w:r>
            <w:proofErr w:type="gramStart"/>
            <w:r>
              <w:rPr>
                <w:rFonts w:hint="eastAsia"/>
              </w:rPr>
              <w:t>稻产品</w:t>
            </w:r>
            <w:proofErr w:type="gramEnd"/>
            <w:r>
              <w:rPr>
                <w:rFonts w:hint="eastAsia"/>
              </w:rPr>
              <w:t>质量标准</w:t>
            </w:r>
          </w:p>
        </w:tc>
        <w:tc>
          <w:tcPr>
            <w:tcW w:w="912" w:type="dxa"/>
            <w:vAlign w:val="center"/>
          </w:tcPr>
          <w:p w14:paraId="619350AC" w14:textId="77777777" w:rsidR="00D47171" w:rsidRDefault="00520FC7">
            <w:pPr>
              <w:pStyle w:val="a0"/>
              <w:ind w:firstLine="0"/>
              <w:jc w:val="center"/>
            </w:pPr>
            <w:r>
              <w:rPr>
                <w:rFonts w:hint="eastAsia"/>
              </w:rPr>
              <w:t>0</w:t>
            </w:r>
          </w:p>
        </w:tc>
        <w:tc>
          <w:tcPr>
            <w:tcW w:w="918" w:type="dxa"/>
            <w:vAlign w:val="center"/>
          </w:tcPr>
          <w:p w14:paraId="6B8AAE86" w14:textId="77777777" w:rsidR="00D47171" w:rsidRDefault="00520FC7">
            <w:pPr>
              <w:pStyle w:val="a0"/>
              <w:ind w:firstLine="0"/>
              <w:jc w:val="center"/>
            </w:pPr>
            <w:r>
              <w:rPr>
                <w:rFonts w:hint="eastAsia"/>
              </w:rPr>
              <w:t>22</w:t>
            </w:r>
          </w:p>
        </w:tc>
        <w:tc>
          <w:tcPr>
            <w:tcW w:w="846" w:type="dxa"/>
            <w:vAlign w:val="center"/>
          </w:tcPr>
          <w:p w14:paraId="425634EE" w14:textId="77777777" w:rsidR="00D47171" w:rsidRDefault="00520FC7">
            <w:pPr>
              <w:pStyle w:val="a0"/>
              <w:ind w:firstLine="0"/>
              <w:jc w:val="center"/>
            </w:pPr>
            <w:r>
              <w:rPr>
                <w:rFonts w:hint="eastAsia"/>
              </w:rPr>
              <w:t>15</w:t>
            </w:r>
          </w:p>
        </w:tc>
        <w:tc>
          <w:tcPr>
            <w:tcW w:w="935" w:type="dxa"/>
            <w:vAlign w:val="center"/>
          </w:tcPr>
          <w:p w14:paraId="003957D2" w14:textId="77777777" w:rsidR="00D47171" w:rsidRDefault="00520FC7">
            <w:pPr>
              <w:pStyle w:val="a0"/>
              <w:ind w:firstLine="0"/>
              <w:jc w:val="center"/>
            </w:pPr>
            <w:r>
              <w:rPr>
                <w:rFonts w:hint="eastAsia"/>
              </w:rPr>
              <w:t>1</w:t>
            </w:r>
          </w:p>
        </w:tc>
        <w:tc>
          <w:tcPr>
            <w:tcW w:w="851" w:type="dxa"/>
            <w:vAlign w:val="center"/>
          </w:tcPr>
          <w:p w14:paraId="32EAC019" w14:textId="77777777" w:rsidR="00D47171" w:rsidRDefault="00520FC7">
            <w:pPr>
              <w:pStyle w:val="a0"/>
              <w:ind w:firstLine="0"/>
              <w:jc w:val="center"/>
            </w:pPr>
            <w:r>
              <w:rPr>
                <w:rFonts w:hint="eastAsia"/>
              </w:rPr>
              <w:t>2</w:t>
            </w:r>
          </w:p>
        </w:tc>
        <w:tc>
          <w:tcPr>
            <w:tcW w:w="936" w:type="dxa"/>
            <w:vAlign w:val="center"/>
          </w:tcPr>
          <w:p w14:paraId="72D84A62" w14:textId="77777777" w:rsidR="00D47171" w:rsidRDefault="00520FC7">
            <w:pPr>
              <w:pStyle w:val="a0"/>
              <w:ind w:firstLine="0"/>
              <w:jc w:val="center"/>
            </w:pPr>
            <w:r>
              <w:rPr>
                <w:rFonts w:hint="eastAsia"/>
              </w:rPr>
              <w:t>5</w:t>
            </w:r>
          </w:p>
        </w:tc>
        <w:tc>
          <w:tcPr>
            <w:tcW w:w="757" w:type="dxa"/>
            <w:vAlign w:val="center"/>
          </w:tcPr>
          <w:p w14:paraId="6EAA8EE1" w14:textId="77777777" w:rsidR="00D47171" w:rsidRDefault="00520FC7">
            <w:pPr>
              <w:pStyle w:val="a0"/>
              <w:ind w:firstLine="0"/>
              <w:jc w:val="center"/>
            </w:pPr>
            <w:r>
              <w:rPr>
                <w:rFonts w:hint="eastAsia"/>
              </w:rPr>
              <w:t>45</w:t>
            </w:r>
          </w:p>
        </w:tc>
      </w:tr>
      <w:tr w:rsidR="00D47171" w14:paraId="77CED098" w14:textId="77777777">
        <w:trPr>
          <w:trHeight w:val="397"/>
        </w:trPr>
        <w:tc>
          <w:tcPr>
            <w:tcW w:w="459" w:type="dxa"/>
            <w:vAlign w:val="center"/>
          </w:tcPr>
          <w:p w14:paraId="295DFBF5" w14:textId="77777777" w:rsidR="00D47171" w:rsidRDefault="00520FC7">
            <w:pPr>
              <w:pStyle w:val="a0"/>
              <w:ind w:firstLine="0"/>
              <w:jc w:val="center"/>
            </w:pPr>
            <w:r>
              <w:rPr>
                <w:rFonts w:hint="eastAsia"/>
              </w:rPr>
              <w:t>5</w:t>
            </w:r>
          </w:p>
        </w:tc>
        <w:tc>
          <w:tcPr>
            <w:tcW w:w="2122" w:type="dxa"/>
            <w:vAlign w:val="center"/>
          </w:tcPr>
          <w:p w14:paraId="1597AC97" w14:textId="77777777" w:rsidR="00D47171" w:rsidRDefault="00520FC7">
            <w:pPr>
              <w:pStyle w:val="a0"/>
              <w:ind w:firstLine="0"/>
              <w:jc w:val="center"/>
            </w:pPr>
            <w:r>
              <w:rPr>
                <w:rFonts w:hint="eastAsia"/>
              </w:rPr>
              <w:t>流通交易</w:t>
            </w:r>
          </w:p>
        </w:tc>
        <w:tc>
          <w:tcPr>
            <w:tcW w:w="912" w:type="dxa"/>
            <w:vAlign w:val="center"/>
          </w:tcPr>
          <w:p w14:paraId="76C4D460" w14:textId="77777777" w:rsidR="00D47171" w:rsidRDefault="00520FC7">
            <w:pPr>
              <w:pStyle w:val="a0"/>
              <w:ind w:firstLine="0"/>
              <w:jc w:val="center"/>
            </w:pPr>
            <w:r>
              <w:rPr>
                <w:rFonts w:hint="eastAsia"/>
              </w:rPr>
              <w:t>0</w:t>
            </w:r>
          </w:p>
        </w:tc>
        <w:tc>
          <w:tcPr>
            <w:tcW w:w="918" w:type="dxa"/>
            <w:vAlign w:val="center"/>
          </w:tcPr>
          <w:p w14:paraId="78145790" w14:textId="77777777" w:rsidR="00D47171" w:rsidRDefault="00520FC7">
            <w:pPr>
              <w:pStyle w:val="a0"/>
              <w:ind w:firstLine="0"/>
              <w:jc w:val="center"/>
            </w:pPr>
            <w:r>
              <w:rPr>
                <w:rFonts w:hint="eastAsia"/>
              </w:rPr>
              <w:t>11</w:t>
            </w:r>
          </w:p>
        </w:tc>
        <w:tc>
          <w:tcPr>
            <w:tcW w:w="846" w:type="dxa"/>
            <w:vAlign w:val="center"/>
          </w:tcPr>
          <w:p w14:paraId="3F7036B5" w14:textId="77777777" w:rsidR="00D47171" w:rsidRDefault="00520FC7">
            <w:pPr>
              <w:pStyle w:val="a0"/>
              <w:ind w:firstLine="0"/>
              <w:jc w:val="center"/>
            </w:pPr>
            <w:r>
              <w:rPr>
                <w:rFonts w:hint="eastAsia"/>
              </w:rPr>
              <w:t>15</w:t>
            </w:r>
          </w:p>
        </w:tc>
        <w:tc>
          <w:tcPr>
            <w:tcW w:w="935" w:type="dxa"/>
            <w:vAlign w:val="center"/>
          </w:tcPr>
          <w:p w14:paraId="4EEFA049" w14:textId="77777777" w:rsidR="00D47171" w:rsidRDefault="00520FC7">
            <w:pPr>
              <w:pStyle w:val="a0"/>
              <w:ind w:firstLine="0"/>
              <w:jc w:val="center"/>
            </w:pPr>
            <w:r>
              <w:rPr>
                <w:rFonts w:hint="eastAsia"/>
              </w:rPr>
              <w:t>3</w:t>
            </w:r>
          </w:p>
        </w:tc>
        <w:tc>
          <w:tcPr>
            <w:tcW w:w="851" w:type="dxa"/>
            <w:vAlign w:val="center"/>
          </w:tcPr>
          <w:p w14:paraId="59E4E4E3" w14:textId="77777777" w:rsidR="00D47171" w:rsidRDefault="00520FC7">
            <w:pPr>
              <w:pStyle w:val="a0"/>
              <w:ind w:firstLine="0"/>
              <w:jc w:val="center"/>
            </w:pPr>
            <w:r>
              <w:rPr>
                <w:rFonts w:hint="eastAsia"/>
              </w:rPr>
              <w:t>2</w:t>
            </w:r>
          </w:p>
        </w:tc>
        <w:tc>
          <w:tcPr>
            <w:tcW w:w="936" w:type="dxa"/>
            <w:vAlign w:val="center"/>
          </w:tcPr>
          <w:p w14:paraId="3D2DC689" w14:textId="77777777" w:rsidR="00D47171" w:rsidRDefault="00520FC7">
            <w:pPr>
              <w:pStyle w:val="a0"/>
              <w:ind w:firstLine="0"/>
              <w:jc w:val="center"/>
            </w:pPr>
            <w:r>
              <w:rPr>
                <w:rFonts w:hint="eastAsia"/>
              </w:rPr>
              <w:t>0</w:t>
            </w:r>
          </w:p>
        </w:tc>
        <w:tc>
          <w:tcPr>
            <w:tcW w:w="757" w:type="dxa"/>
            <w:vAlign w:val="center"/>
          </w:tcPr>
          <w:p w14:paraId="20264918" w14:textId="77777777" w:rsidR="00D47171" w:rsidRDefault="00520FC7">
            <w:pPr>
              <w:pStyle w:val="a0"/>
              <w:ind w:firstLine="0"/>
              <w:jc w:val="center"/>
            </w:pPr>
            <w:r>
              <w:rPr>
                <w:rFonts w:hint="eastAsia"/>
              </w:rPr>
              <w:t>31</w:t>
            </w:r>
          </w:p>
        </w:tc>
      </w:tr>
      <w:tr w:rsidR="00D47171" w14:paraId="3BD891E4" w14:textId="77777777">
        <w:trPr>
          <w:trHeight w:val="397"/>
        </w:trPr>
        <w:tc>
          <w:tcPr>
            <w:tcW w:w="459" w:type="dxa"/>
            <w:vAlign w:val="center"/>
          </w:tcPr>
          <w:p w14:paraId="54253DDF" w14:textId="77777777" w:rsidR="00D47171" w:rsidRDefault="00520FC7">
            <w:pPr>
              <w:pStyle w:val="a0"/>
              <w:ind w:firstLine="0"/>
              <w:jc w:val="center"/>
            </w:pPr>
            <w:r>
              <w:rPr>
                <w:rFonts w:hint="eastAsia"/>
              </w:rPr>
              <w:t>6</w:t>
            </w:r>
          </w:p>
        </w:tc>
        <w:tc>
          <w:tcPr>
            <w:tcW w:w="2122" w:type="dxa"/>
            <w:vAlign w:val="center"/>
          </w:tcPr>
          <w:p w14:paraId="33C36828" w14:textId="77777777" w:rsidR="00D47171" w:rsidRDefault="00520FC7">
            <w:pPr>
              <w:pStyle w:val="a0"/>
              <w:ind w:firstLine="0"/>
              <w:jc w:val="center"/>
            </w:pPr>
            <w:r>
              <w:rPr>
                <w:rFonts w:hint="eastAsia"/>
              </w:rPr>
              <w:t>产业衍生</w:t>
            </w:r>
          </w:p>
        </w:tc>
        <w:tc>
          <w:tcPr>
            <w:tcW w:w="912" w:type="dxa"/>
            <w:vAlign w:val="center"/>
          </w:tcPr>
          <w:p w14:paraId="6A7F9FB2" w14:textId="77777777" w:rsidR="00D47171" w:rsidRDefault="00520FC7">
            <w:pPr>
              <w:pStyle w:val="a0"/>
              <w:ind w:firstLine="0"/>
              <w:jc w:val="center"/>
            </w:pPr>
            <w:r>
              <w:rPr>
                <w:rFonts w:hint="eastAsia"/>
              </w:rPr>
              <w:t>1</w:t>
            </w:r>
          </w:p>
        </w:tc>
        <w:tc>
          <w:tcPr>
            <w:tcW w:w="918" w:type="dxa"/>
            <w:vAlign w:val="center"/>
          </w:tcPr>
          <w:p w14:paraId="3D1E4F59" w14:textId="77777777" w:rsidR="00D47171" w:rsidRDefault="00520FC7">
            <w:pPr>
              <w:pStyle w:val="a0"/>
              <w:ind w:firstLine="0"/>
              <w:jc w:val="center"/>
            </w:pPr>
            <w:r>
              <w:rPr>
                <w:rFonts w:hint="eastAsia"/>
              </w:rPr>
              <w:t>9</w:t>
            </w:r>
          </w:p>
        </w:tc>
        <w:tc>
          <w:tcPr>
            <w:tcW w:w="846" w:type="dxa"/>
            <w:vAlign w:val="center"/>
          </w:tcPr>
          <w:p w14:paraId="4ED6E172" w14:textId="77777777" w:rsidR="00D47171" w:rsidRDefault="00520FC7">
            <w:pPr>
              <w:pStyle w:val="a0"/>
              <w:ind w:firstLine="0"/>
              <w:jc w:val="center"/>
            </w:pPr>
            <w:r>
              <w:rPr>
                <w:rFonts w:hint="eastAsia"/>
              </w:rPr>
              <w:t>12</w:t>
            </w:r>
          </w:p>
        </w:tc>
        <w:tc>
          <w:tcPr>
            <w:tcW w:w="935" w:type="dxa"/>
            <w:vAlign w:val="center"/>
          </w:tcPr>
          <w:p w14:paraId="2493C3A2" w14:textId="77777777" w:rsidR="00D47171" w:rsidRDefault="00520FC7">
            <w:pPr>
              <w:pStyle w:val="a0"/>
              <w:ind w:firstLine="0"/>
              <w:jc w:val="center"/>
            </w:pPr>
            <w:r>
              <w:rPr>
                <w:rFonts w:hint="eastAsia"/>
              </w:rPr>
              <w:t>0</w:t>
            </w:r>
          </w:p>
        </w:tc>
        <w:tc>
          <w:tcPr>
            <w:tcW w:w="851" w:type="dxa"/>
            <w:vAlign w:val="center"/>
          </w:tcPr>
          <w:p w14:paraId="53C4E2EF" w14:textId="77777777" w:rsidR="00D47171" w:rsidRDefault="00520FC7">
            <w:pPr>
              <w:pStyle w:val="a0"/>
              <w:ind w:firstLine="0"/>
              <w:jc w:val="center"/>
            </w:pPr>
            <w:r>
              <w:rPr>
                <w:rFonts w:hint="eastAsia"/>
              </w:rPr>
              <w:t>3</w:t>
            </w:r>
          </w:p>
        </w:tc>
        <w:tc>
          <w:tcPr>
            <w:tcW w:w="936" w:type="dxa"/>
            <w:vAlign w:val="center"/>
          </w:tcPr>
          <w:p w14:paraId="4342D6CC" w14:textId="77777777" w:rsidR="00D47171" w:rsidRDefault="00520FC7">
            <w:pPr>
              <w:pStyle w:val="a0"/>
              <w:ind w:firstLine="0"/>
              <w:jc w:val="center"/>
            </w:pPr>
            <w:r>
              <w:rPr>
                <w:rFonts w:hint="eastAsia"/>
              </w:rPr>
              <w:t>0</w:t>
            </w:r>
          </w:p>
        </w:tc>
        <w:tc>
          <w:tcPr>
            <w:tcW w:w="757" w:type="dxa"/>
            <w:vAlign w:val="center"/>
          </w:tcPr>
          <w:p w14:paraId="76372021" w14:textId="77777777" w:rsidR="00D47171" w:rsidRDefault="00520FC7">
            <w:pPr>
              <w:pStyle w:val="a0"/>
              <w:ind w:firstLine="0"/>
              <w:jc w:val="center"/>
            </w:pPr>
            <w:r>
              <w:rPr>
                <w:rFonts w:hint="eastAsia"/>
              </w:rPr>
              <w:t>25</w:t>
            </w:r>
          </w:p>
        </w:tc>
      </w:tr>
      <w:tr w:rsidR="00D47171" w14:paraId="55E95302" w14:textId="77777777">
        <w:trPr>
          <w:trHeight w:val="397"/>
        </w:trPr>
        <w:tc>
          <w:tcPr>
            <w:tcW w:w="2581" w:type="dxa"/>
            <w:gridSpan w:val="2"/>
            <w:vAlign w:val="center"/>
          </w:tcPr>
          <w:p w14:paraId="7E61B410" w14:textId="77777777" w:rsidR="00D47171" w:rsidRDefault="00520FC7">
            <w:pPr>
              <w:pStyle w:val="a0"/>
              <w:ind w:firstLine="0"/>
              <w:jc w:val="center"/>
            </w:pPr>
            <w:r>
              <w:rPr>
                <w:rFonts w:hint="eastAsia"/>
              </w:rPr>
              <w:t>总计</w:t>
            </w:r>
          </w:p>
        </w:tc>
        <w:tc>
          <w:tcPr>
            <w:tcW w:w="912" w:type="dxa"/>
            <w:vAlign w:val="center"/>
          </w:tcPr>
          <w:p w14:paraId="0545BAA9" w14:textId="77777777" w:rsidR="00D47171" w:rsidRDefault="00520FC7">
            <w:pPr>
              <w:pStyle w:val="a0"/>
              <w:ind w:firstLine="0"/>
              <w:jc w:val="center"/>
            </w:pPr>
            <w:r>
              <w:rPr>
                <w:rFonts w:hint="eastAsia"/>
              </w:rPr>
              <w:t>2</w:t>
            </w:r>
          </w:p>
        </w:tc>
        <w:tc>
          <w:tcPr>
            <w:tcW w:w="918" w:type="dxa"/>
            <w:vAlign w:val="center"/>
          </w:tcPr>
          <w:p w14:paraId="5F1687C9" w14:textId="77777777" w:rsidR="00D47171" w:rsidRDefault="00520FC7">
            <w:pPr>
              <w:pStyle w:val="a0"/>
              <w:ind w:firstLine="0"/>
              <w:jc w:val="center"/>
            </w:pPr>
            <w:r>
              <w:rPr>
                <w:rFonts w:hint="eastAsia"/>
              </w:rPr>
              <w:t>74</w:t>
            </w:r>
          </w:p>
        </w:tc>
        <w:tc>
          <w:tcPr>
            <w:tcW w:w="846" w:type="dxa"/>
            <w:vAlign w:val="center"/>
          </w:tcPr>
          <w:p w14:paraId="7E64122B" w14:textId="77777777" w:rsidR="00D47171" w:rsidRDefault="00520FC7">
            <w:pPr>
              <w:pStyle w:val="a0"/>
              <w:ind w:firstLine="0"/>
              <w:jc w:val="center"/>
            </w:pPr>
            <w:r>
              <w:rPr>
                <w:rFonts w:hint="eastAsia"/>
              </w:rPr>
              <w:t>64</w:t>
            </w:r>
          </w:p>
        </w:tc>
        <w:tc>
          <w:tcPr>
            <w:tcW w:w="935" w:type="dxa"/>
            <w:vAlign w:val="center"/>
          </w:tcPr>
          <w:p w14:paraId="6019E7E4" w14:textId="77777777" w:rsidR="00D47171" w:rsidRDefault="00520FC7">
            <w:pPr>
              <w:pStyle w:val="a0"/>
              <w:ind w:firstLine="0"/>
              <w:jc w:val="center"/>
            </w:pPr>
            <w:r>
              <w:rPr>
                <w:rFonts w:hint="eastAsia"/>
              </w:rPr>
              <w:t>12</w:t>
            </w:r>
          </w:p>
        </w:tc>
        <w:tc>
          <w:tcPr>
            <w:tcW w:w="851" w:type="dxa"/>
            <w:vAlign w:val="center"/>
          </w:tcPr>
          <w:p w14:paraId="5CE201CC" w14:textId="77777777" w:rsidR="00D47171" w:rsidRDefault="00520FC7">
            <w:pPr>
              <w:pStyle w:val="a0"/>
              <w:ind w:firstLine="0"/>
              <w:jc w:val="center"/>
            </w:pPr>
            <w:r>
              <w:rPr>
                <w:rFonts w:hint="eastAsia"/>
              </w:rPr>
              <w:t>10</w:t>
            </w:r>
          </w:p>
        </w:tc>
        <w:tc>
          <w:tcPr>
            <w:tcW w:w="936" w:type="dxa"/>
            <w:vAlign w:val="center"/>
          </w:tcPr>
          <w:p w14:paraId="656BE57E" w14:textId="77777777" w:rsidR="00D47171" w:rsidRDefault="00520FC7">
            <w:pPr>
              <w:pStyle w:val="a0"/>
              <w:ind w:firstLine="0"/>
              <w:jc w:val="center"/>
            </w:pPr>
            <w:r>
              <w:rPr>
                <w:rFonts w:hint="eastAsia"/>
              </w:rPr>
              <w:t>7</w:t>
            </w:r>
          </w:p>
        </w:tc>
        <w:tc>
          <w:tcPr>
            <w:tcW w:w="757" w:type="dxa"/>
            <w:vAlign w:val="center"/>
          </w:tcPr>
          <w:p w14:paraId="775012AC" w14:textId="77777777" w:rsidR="00D47171" w:rsidRDefault="00520FC7">
            <w:pPr>
              <w:pStyle w:val="a0"/>
              <w:ind w:firstLine="0"/>
              <w:jc w:val="center"/>
            </w:pPr>
            <w:r>
              <w:rPr>
                <w:rFonts w:hint="eastAsia"/>
              </w:rPr>
              <w:t>169</w:t>
            </w:r>
          </w:p>
        </w:tc>
      </w:tr>
    </w:tbl>
    <w:p w14:paraId="73225DBF"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基础通用标准主要包括术语、定义、标识、符号、标准</w:t>
      </w:r>
      <w:r>
        <w:rPr>
          <w:rFonts w:ascii="仿宋_GB2312" w:eastAsia="仿宋_GB2312" w:hint="eastAsia"/>
          <w:sz w:val="32"/>
          <w:szCs w:val="32"/>
        </w:rPr>
        <w:t xml:space="preserve">  </w:t>
      </w:r>
      <w:r>
        <w:rPr>
          <w:rFonts w:ascii="仿宋_GB2312" w:eastAsia="仿宋_GB2312" w:hint="eastAsia"/>
          <w:sz w:val="32"/>
          <w:szCs w:val="32"/>
        </w:rPr>
        <w:t>化工作、知识产权管理等，其中国家标准</w:t>
      </w:r>
      <w:r>
        <w:rPr>
          <w:rFonts w:ascii="仿宋_GB2312" w:eastAsia="仿宋_GB2312" w:hint="eastAsia"/>
          <w:sz w:val="32"/>
          <w:szCs w:val="32"/>
        </w:rPr>
        <w:t>25</w:t>
      </w:r>
      <w:r>
        <w:rPr>
          <w:rFonts w:ascii="仿宋_GB2312" w:eastAsia="仿宋_GB2312" w:hint="eastAsia"/>
          <w:sz w:val="32"/>
          <w:szCs w:val="32"/>
        </w:rPr>
        <w:t>项、行业标准</w:t>
      </w:r>
      <w:r>
        <w:rPr>
          <w:rFonts w:ascii="仿宋_GB2312" w:eastAsia="仿宋_GB2312" w:hint="eastAsia"/>
          <w:sz w:val="32"/>
          <w:szCs w:val="32"/>
        </w:rPr>
        <w:t>5</w:t>
      </w:r>
      <w:r>
        <w:rPr>
          <w:rFonts w:ascii="仿宋_GB2312" w:eastAsia="仿宋_GB2312" w:hint="eastAsia"/>
          <w:sz w:val="32"/>
          <w:szCs w:val="32"/>
        </w:rPr>
        <w:t xml:space="preserve"> </w:t>
      </w:r>
      <w:r>
        <w:rPr>
          <w:rFonts w:ascii="仿宋_GB2312" w:eastAsia="仿宋_GB2312" w:hint="eastAsia"/>
          <w:sz w:val="32"/>
          <w:szCs w:val="32"/>
        </w:rPr>
        <w:t>项，共计</w:t>
      </w:r>
      <w:r>
        <w:rPr>
          <w:rFonts w:ascii="仿宋_GB2312" w:eastAsia="仿宋_GB2312" w:hint="eastAsia"/>
          <w:sz w:val="32"/>
          <w:szCs w:val="32"/>
        </w:rPr>
        <w:t>3</w:t>
      </w:r>
      <w:r>
        <w:rPr>
          <w:rFonts w:ascii="仿宋_GB2312" w:eastAsia="仿宋_GB2312" w:hint="eastAsia"/>
          <w:sz w:val="32"/>
          <w:szCs w:val="32"/>
        </w:rPr>
        <w:t>0</w:t>
      </w:r>
      <w:r>
        <w:rPr>
          <w:rFonts w:ascii="仿宋_GB2312" w:eastAsia="仿宋_GB2312" w:hint="eastAsia"/>
          <w:sz w:val="32"/>
          <w:szCs w:val="32"/>
        </w:rPr>
        <w:t>项。</w:t>
      </w:r>
    </w:p>
    <w:p w14:paraId="0873696B"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生态及产地环境标准主要包括渔业养殖场地建设、养殖电器设备安全要求、养殖水质要求、生态环境监测、污染监测及安全性评价以等，其中国家标准</w:t>
      </w:r>
      <w:r>
        <w:rPr>
          <w:rFonts w:ascii="仿宋_GB2312" w:eastAsia="仿宋_GB2312" w:hint="eastAsia"/>
          <w:sz w:val="32"/>
          <w:szCs w:val="32"/>
        </w:rPr>
        <w:t>4</w:t>
      </w:r>
      <w:r>
        <w:rPr>
          <w:rFonts w:ascii="仿宋_GB2312" w:eastAsia="仿宋_GB2312" w:hint="eastAsia"/>
          <w:sz w:val="32"/>
          <w:szCs w:val="32"/>
        </w:rPr>
        <w:t>项、行业标准</w:t>
      </w:r>
      <w:r>
        <w:rPr>
          <w:rFonts w:ascii="仿宋_GB2312" w:eastAsia="仿宋_GB2312" w:hint="eastAsia"/>
          <w:sz w:val="32"/>
          <w:szCs w:val="32"/>
        </w:rPr>
        <w:t>7</w:t>
      </w:r>
      <w:r>
        <w:rPr>
          <w:rFonts w:ascii="仿宋_GB2312" w:eastAsia="仿宋_GB2312" w:hint="eastAsia"/>
          <w:sz w:val="32"/>
          <w:szCs w:val="32"/>
        </w:rPr>
        <w:t>项，共计</w:t>
      </w:r>
      <w:r>
        <w:rPr>
          <w:rFonts w:ascii="仿宋_GB2312" w:eastAsia="仿宋_GB2312" w:hint="eastAsia"/>
          <w:sz w:val="32"/>
          <w:szCs w:val="32"/>
        </w:rPr>
        <w:t>11</w:t>
      </w:r>
      <w:r>
        <w:rPr>
          <w:rFonts w:ascii="仿宋_GB2312" w:eastAsia="仿宋_GB2312" w:hint="eastAsia"/>
          <w:sz w:val="32"/>
          <w:szCs w:val="32"/>
        </w:rPr>
        <w:t>项。</w:t>
      </w:r>
    </w:p>
    <w:p w14:paraId="4E9FD941"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虾</w:t>
      </w:r>
      <w:r>
        <w:rPr>
          <w:rFonts w:ascii="仿宋_GB2312" w:eastAsia="仿宋_GB2312" w:hint="eastAsia"/>
          <w:sz w:val="32"/>
          <w:szCs w:val="32"/>
        </w:rPr>
        <w:t>-</w:t>
      </w:r>
      <w:r>
        <w:rPr>
          <w:rFonts w:ascii="仿宋_GB2312" w:eastAsia="仿宋_GB2312" w:hint="eastAsia"/>
          <w:sz w:val="32"/>
          <w:szCs w:val="32"/>
        </w:rPr>
        <w:t>稻生产过程标准主要包括繁育技术，养殖技术、养殖过程中饲料、鱼药卫生及使用规范，养殖动物疾病监测预防和治疗，潜江开创的“虾稻共作”及“虾稻连作”种植技术，虾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加工过程要求（主要是水产制品）等，</w:t>
      </w:r>
      <w:r>
        <w:rPr>
          <w:rFonts w:ascii="仿宋_GB2312" w:eastAsia="仿宋_GB2312" w:hint="eastAsia"/>
          <w:sz w:val="32"/>
          <w:szCs w:val="32"/>
        </w:rPr>
        <w:t xml:space="preserve"> </w:t>
      </w:r>
      <w:r>
        <w:rPr>
          <w:rFonts w:ascii="仿宋_GB2312" w:eastAsia="仿宋_GB2312" w:hint="eastAsia"/>
          <w:sz w:val="32"/>
          <w:szCs w:val="32"/>
        </w:rPr>
        <w:t>其中国际标准</w:t>
      </w:r>
      <w:r>
        <w:rPr>
          <w:rFonts w:ascii="仿宋_GB2312" w:eastAsia="仿宋_GB2312" w:hint="eastAsia"/>
          <w:sz w:val="32"/>
          <w:szCs w:val="32"/>
        </w:rPr>
        <w:t>1</w:t>
      </w:r>
      <w:r>
        <w:rPr>
          <w:rFonts w:ascii="仿宋_GB2312" w:eastAsia="仿宋_GB2312" w:hint="eastAsia"/>
          <w:sz w:val="32"/>
          <w:szCs w:val="32"/>
        </w:rPr>
        <w:t>项、国家标准</w:t>
      </w:r>
      <w:r>
        <w:rPr>
          <w:rFonts w:ascii="仿宋_GB2312" w:eastAsia="仿宋_GB2312" w:hint="eastAsia"/>
          <w:sz w:val="32"/>
          <w:szCs w:val="32"/>
        </w:rPr>
        <w:t>3</w:t>
      </w:r>
      <w:r>
        <w:rPr>
          <w:rFonts w:ascii="仿宋_GB2312" w:eastAsia="仿宋_GB2312" w:hint="eastAsia"/>
          <w:sz w:val="32"/>
          <w:szCs w:val="32"/>
        </w:rPr>
        <w:t>项、行业标准</w:t>
      </w:r>
      <w:r>
        <w:rPr>
          <w:rFonts w:ascii="仿宋_GB2312" w:eastAsia="仿宋_GB2312" w:hint="eastAsia"/>
          <w:sz w:val="32"/>
          <w:szCs w:val="32"/>
        </w:rPr>
        <w:t>1</w:t>
      </w:r>
      <w:r>
        <w:rPr>
          <w:rFonts w:ascii="仿宋_GB2312" w:eastAsia="仿宋_GB2312" w:hint="eastAsia"/>
          <w:sz w:val="32"/>
          <w:szCs w:val="32"/>
        </w:rPr>
        <w:t>0</w:t>
      </w:r>
      <w:r>
        <w:rPr>
          <w:rFonts w:ascii="仿宋_GB2312" w:eastAsia="仿宋_GB2312" w:hint="eastAsia"/>
          <w:sz w:val="32"/>
          <w:szCs w:val="32"/>
        </w:rPr>
        <w:t>项、地方标准</w:t>
      </w:r>
      <w:r>
        <w:rPr>
          <w:rFonts w:ascii="仿宋_GB2312" w:eastAsia="仿宋_GB2312" w:hint="eastAsia"/>
          <w:sz w:val="32"/>
          <w:szCs w:val="32"/>
        </w:rPr>
        <w:t xml:space="preserve">8 </w:t>
      </w:r>
      <w:r>
        <w:rPr>
          <w:rFonts w:ascii="仿宋_GB2312" w:eastAsia="仿宋_GB2312" w:hint="eastAsia"/>
          <w:sz w:val="32"/>
          <w:szCs w:val="32"/>
        </w:rPr>
        <w:t>项、团体标准</w:t>
      </w:r>
      <w:r>
        <w:rPr>
          <w:rFonts w:ascii="仿宋_GB2312" w:eastAsia="仿宋_GB2312" w:hint="eastAsia"/>
          <w:sz w:val="32"/>
          <w:szCs w:val="32"/>
        </w:rPr>
        <w:t>3</w:t>
      </w:r>
      <w:r>
        <w:rPr>
          <w:rFonts w:ascii="仿宋_GB2312" w:eastAsia="仿宋_GB2312" w:hint="eastAsia"/>
          <w:sz w:val="32"/>
          <w:szCs w:val="32"/>
        </w:rPr>
        <w:t>项、联盟标准</w:t>
      </w:r>
      <w:r>
        <w:rPr>
          <w:rFonts w:ascii="仿宋_GB2312" w:eastAsia="仿宋_GB2312" w:hint="eastAsia"/>
          <w:sz w:val="32"/>
          <w:szCs w:val="32"/>
        </w:rPr>
        <w:t>2</w:t>
      </w:r>
      <w:r>
        <w:rPr>
          <w:rFonts w:ascii="仿宋_GB2312" w:eastAsia="仿宋_GB2312" w:hint="eastAsia"/>
          <w:sz w:val="32"/>
          <w:szCs w:val="32"/>
        </w:rPr>
        <w:t>项，共计</w:t>
      </w:r>
      <w:r>
        <w:rPr>
          <w:rFonts w:ascii="仿宋_GB2312" w:eastAsia="仿宋_GB2312" w:hint="eastAsia"/>
          <w:sz w:val="32"/>
          <w:szCs w:val="32"/>
        </w:rPr>
        <w:t>27</w:t>
      </w:r>
      <w:r>
        <w:rPr>
          <w:rFonts w:ascii="仿宋_GB2312" w:eastAsia="仿宋_GB2312" w:hint="eastAsia"/>
          <w:sz w:val="32"/>
          <w:szCs w:val="32"/>
        </w:rPr>
        <w:t>项。</w:t>
      </w:r>
    </w:p>
    <w:p w14:paraId="655E72F8"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虾</w:t>
      </w:r>
      <w:r>
        <w:rPr>
          <w:rFonts w:ascii="仿宋_GB2312" w:eastAsia="仿宋_GB2312" w:hint="eastAsia"/>
          <w:sz w:val="32"/>
          <w:szCs w:val="32"/>
        </w:rPr>
        <w:t>-</w:t>
      </w:r>
      <w:proofErr w:type="gramStart"/>
      <w:r>
        <w:rPr>
          <w:rFonts w:ascii="仿宋_GB2312" w:eastAsia="仿宋_GB2312" w:hint="eastAsia"/>
          <w:sz w:val="32"/>
          <w:szCs w:val="32"/>
        </w:rPr>
        <w:t>稻产品</w:t>
      </w:r>
      <w:proofErr w:type="gramEnd"/>
      <w:r>
        <w:rPr>
          <w:rFonts w:ascii="仿宋_GB2312" w:eastAsia="仿宋_GB2312" w:hint="eastAsia"/>
          <w:sz w:val="32"/>
          <w:szCs w:val="32"/>
        </w:rPr>
        <w:t>质量标准主要包括</w:t>
      </w:r>
      <w:proofErr w:type="gramStart"/>
      <w:r>
        <w:rPr>
          <w:rFonts w:ascii="仿宋_GB2312" w:eastAsia="仿宋_GB2312" w:hint="eastAsia"/>
          <w:sz w:val="32"/>
          <w:szCs w:val="32"/>
        </w:rPr>
        <w:t>虾</w:t>
      </w:r>
      <w:proofErr w:type="gramEnd"/>
      <w:r>
        <w:rPr>
          <w:rFonts w:ascii="仿宋_GB2312" w:eastAsia="仿宋_GB2312" w:hint="eastAsia"/>
          <w:sz w:val="32"/>
          <w:szCs w:val="32"/>
        </w:rPr>
        <w:t>稻米、虾、</w:t>
      </w:r>
      <w:r>
        <w:rPr>
          <w:rFonts w:ascii="仿宋_GB2312" w:eastAsia="仿宋_GB2312" w:hint="eastAsia"/>
          <w:sz w:val="32"/>
          <w:szCs w:val="32"/>
        </w:rPr>
        <w:t>调味品、虾</w:t>
      </w:r>
      <w:proofErr w:type="gramStart"/>
      <w:r>
        <w:rPr>
          <w:rFonts w:ascii="仿宋_GB2312" w:eastAsia="仿宋_GB2312" w:hint="eastAsia"/>
          <w:sz w:val="32"/>
          <w:szCs w:val="32"/>
        </w:rPr>
        <w:t>壳素产品</w:t>
      </w:r>
      <w:proofErr w:type="gramEnd"/>
      <w:r>
        <w:rPr>
          <w:rFonts w:ascii="仿宋_GB2312" w:eastAsia="仿宋_GB2312" w:hint="eastAsia"/>
          <w:sz w:val="32"/>
          <w:szCs w:val="32"/>
        </w:rPr>
        <w:t>质量，各类物质含量的检测方法以及抽样方法等，其中国家标准</w:t>
      </w:r>
      <w:r>
        <w:rPr>
          <w:rFonts w:ascii="仿宋_GB2312" w:eastAsia="仿宋_GB2312" w:hint="eastAsia"/>
          <w:sz w:val="32"/>
          <w:szCs w:val="32"/>
        </w:rPr>
        <w:t>22</w:t>
      </w:r>
      <w:r>
        <w:rPr>
          <w:rFonts w:ascii="仿宋_GB2312" w:eastAsia="仿宋_GB2312" w:hint="eastAsia"/>
          <w:sz w:val="32"/>
          <w:szCs w:val="32"/>
        </w:rPr>
        <w:t>项、行业标准</w:t>
      </w:r>
      <w:r>
        <w:rPr>
          <w:rFonts w:ascii="仿宋_GB2312" w:eastAsia="仿宋_GB2312" w:hint="eastAsia"/>
          <w:sz w:val="32"/>
          <w:szCs w:val="32"/>
        </w:rPr>
        <w:t>15</w:t>
      </w:r>
      <w:r>
        <w:rPr>
          <w:rFonts w:ascii="仿宋_GB2312" w:eastAsia="仿宋_GB2312" w:hint="eastAsia"/>
          <w:sz w:val="32"/>
          <w:szCs w:val="32"/>
        </w:rPr>
        <w:t>项、地方标准</w:t>
      </w:r>
      <w:r>
        <w:rPr>
          <w:rFonts w:ascii="仿宋_GB2312" w:eastAsia="仿宋_GB2312" w:hint="eastAsia"/>
          <w:sz w:val="32"/>
          <w:szCs w:val="32"/>
        </w:rPr>
        <w:t>1</w:t>
      </w:r>
      <w:r>
        <w:rPr>
          <w:rFonts w:ascii="仿宋_GB2312" w:eastAsia="仿宋_GB2312" w:hint="eastAsia"/>
          <w:sz w:val="32"/>
          <w:szCs w:val="32"/>
        </w:rPr>
        <w:t>项，团体标准</w:t>
      </w:r>
      <w:r>
        <w:rPr>
          <w:rFonts w:ascii="仿宋_GB2312" w:eastAsia="仿宋_GB2312" w:hint="eastAsia"/>
          <w:sz w:val="32"/>
          <w:szCs w:val="32"/>
        </w:rPr>
        <w:t>2</w:t>
      </w:r>
      <w:r>
        <w:rPr>
          <w:rFonts w:ascii="仿宋_GB2312" w:eastAsia="仿宋_GB2312" w:hint="eastAsia"/>
          <w:sz w:val="32"/>
          <w:szCs w:val="32"/>
        </w:rPr>
        <w:t>项、联盟标准</w:t>
      </w:r>
      <w:r>
        <w:rPr>
          <w:rFonts w:ascii="仿宋_GB2312" w:eastAsia="仿宋_GB2312" w:hint="eastAsia"/>
          <w:sz w:val="32"/>
          <w:szCs w:val="32"/>
        </w:rPr>
        <w:t>5</w:t>
      </w:r>
      <w:r>
        <w:rPr>
          <w:rFonts w:ascii="仿宋_GB2312" w:eastAsia="仿宋_GB2312" w:hint="eastAsia"/>
          <w:sz w:val="32"/>
          <w:szCs w:val="32"/>
        </w:rPr>
        <w:t>项，共计</w:t>
      </w:r>
      <w:r>
        <w:rPr>
          <w:rFonts w:ascii="仿宋_GB2312" w:eastAsia="仿宋_GB2312" w:hint="eastAsia"/>
          <w:sz w:val="32"/>
          <w:szCs w:val="32"/>
        </w:rPr>
        <w:t>45</w:t>
      </w:r>
      <w:r>
        <w:rPr>
          <w:rFonts w:ascii="仿宋_GB2312" w:eastAsia="仿宋_GB2312" w:hint="eastAsia"/>
          <w:sz w:val="32"/>
          <w:szCs w:val="32"/>
        </w:rPr>
        <w:t>项。</w:t>
      </w:r>
    </w:p>
    <w:p w14:paraId="736D848F" w14:textId="77777777" w:rsidR="00D47171" w:rsidRDefault="00520FC7">
      <w:pPr>
        <w:spacing w:line="560" w:lineRule="exact"/>
        <w:ind w:firstLineChars="200" w:firstLine="640"/>
        <w:rPr>
          <w:rFonts w:ascii="仿宋_GB2312" w:eastAsia="仿宋_GB2312"/>
          <w:sz w:val="32"/>
          <w:szCs w:val="32"/>
        </w:rPr>
      </w:pPr>
      <w:r>
        <w:rPr>
          <w:rFonts w:ascii="仿宋_GB2312" w:eastAsia="仿宋_GB2312" w:hint="eastAsia"/>
          <w:sz w:val="32"/>
          <w:szCs w:val="32"/>
        </w:rPr>
        <w:t>流通交易标准主要包括包装、标签、标识、电子商务、交易、购销、运输、冷链、配送、保鲜、专卖店设置、进出口贸易等，其中国家标准</w:t>
      </w:r>
      <w:r>
        <w:rPr>
          <w:rFonts w:ascii="仿宋_GB2312" w:eastAsia="仿宋_GB2312" w:hint="eastAsia"/>
          <w:sz w:val="32"/>
          <w:szCs w:val="32"/>
        </w:rPr>
        <w:t>11</w:t>
      </w:r>
      <w:r>
        <w:rPr>
          <w:rFonts w:ascii="仿宋_GB2312" w:eastAsia="仿宋_GB2312" w:hint="eastAsia"/>
          <w:sz w:val="32"/>
          <w:szCs w:val="32"/>
        </w:rPr>
        <w:t>项、行业标准</w:t>
      </w:r>
      <w:r>
        <w:rPr>
          <w:rFonts w:ascii="仿宋_GB2312" w:eastAsia="仿宋_GB2312" w:hint="eastAsia"/>
          <w:sz w:val="32"/>
          <w:szCs w:val="32"/>
        </w:rPr>
        <w:t>15</w:t>
      </w:r>
      <w:r>
        <w:rPr>
          <w:rFonts w:ascii="仿宋_GB2312" w:eastAsia="仿宋_GB2312" w:hint="eastAsia"/>
          <w:sz w:val="32"/>
          <w:szCs w:val="32"/>
        </w:rPr>
        <w:t>项、地方标准</w:t>
      </w:r>
      <w:r>
        <w:rPr>
          <w:rFonts w:ascii="仿宋_GB2312" w:eastAsia="仿宋_GB2312" w:hint="eastAsia"/>
          <w:sz w:val="32"/>
          <w:szCs w:val="32"/>
        </w:rPr>
        <w:t>3</w:t>
      </w:r>
      <w:r>
        <w:rPr>
          <w:rFonts w:ascii="仿宋_GB2312" w:eastAsia="仿宋_GB2312" w:hint="eastAsia"/>
          <w:sz w:val="32"/>
          <w:szCs w:val="32"/>
        </w:rPr>
        <w:t>项、团体标准</w:t>
      </w:r>
      <w:r>
        <w:rPr>
          <w:rFonts w:ascii="仿宋_GB2312" w:eastAsia="仿宋_GB2312" w:hint="eastAsia"/>
          <w:sz w:val="32"/>
          <w:szCs w:val="32"/>
        </w:rPr>
        <w:t>2</w:t>
      </w:r>
      <w:r>
        <w:rPr>
          <w:rFonts w:ascii="仿宋_GB2312" w:eastAsia="仿宋_GB2312" w:hint="eastAsia"/>
          <w:sz w:val="32"/>
          <w:szCs w:val="32"/>
        </w:rPr>
        <w:t>项，共计</w:t>
      </w:r>
      <w:r>
        <w:rPr>
          <w:rFonts w:ascii="仿宋_GB2312" w:eastAsia="仿宋_GB2312" w:hint="eastAsia"/>
          <w:sz w:val="32"/>
          <w:szCs w:val="32"/>
        </w:rPr>
        <w:t>31</w:t>
      </w:r>
      <w:r>
        <w:rPr>
          <w:rFonts w:ascii="仿宋_GB2312" w:eastAsia="仿宋_GB2312" w:hint="eastAsia"/>
          <w:sz w:val="32"/>
          <w:szCs w:val="32"/>
        </w:rPr>
        <w:t>项。</w:t>
      </w:r>
    </w:p>
    <w:p w14:paraId="4B835470" w14:textId="77777777" w:rsidR="00D47171" w:rsidRDefault="00520FC7">
      <w:pPr>
        <w:spacing w:line="560" w:lineRule="exact"/>
        <w:ind w:firstLineChars="200" w:firstLine="640"/>
        <w:rPr>
          <w:rFonts w:ascii="仿宋_GB2312" w:eastAsia="仿宋_GB2312"/>
          <w:sz w:val="32"/>
          <w:szCs w:val="32"/>
        </w:rPr>
        <w:sectPr w:rsidR="00D47171">
          <w:footerReference w:type="default" r:id="rId8"/>
          <w:pgSz w:w="11906" w:h="16838"/>
          <w:pgMar w:top="1440" w:right="1800" w:bottom="1440" w:left="1800" w:header="851" w:footer="992" w:gutter="0"/>
          <w:cols w:space="425"/>
          <w:docGrid w:type="lines" w:linePitch="312"/>
        </w:sectPr>
      </w:pPr>
      <w:r>
        <w:rPr>
          <w:rFonts w:ascii="仿宋_GB2312" w:eastAsia="仿宋_GB2312" w:hint="eastAsia"/>
          <w:sz w:val="32"/>
          <w:szCs w:val="32"/>
        </w:rPr>
        <w:t>产业</w:t>
      </w:r>
      <w:r>
        <w:rPr>
          <w:rFonts w:ascii="仿宋_GB2312" w:eastAsia="仿宋_GB2312" w:hint="eastAsia"/>
          <w:sz w:val="32"/>
          <w:szCs w:val="32"/>
        </w:rPr>
        <w:t>衍生</w:t>
      </w:r>
      <w:r>
        <w:rPr>
          <w:rFonts w:ascii="仿宋_GB2312" w:eastAsia="仿宋_GB2312" w:hint="eastAsia"/>
          <w:sz w:val="32"/>
          <w:szCs w:val="32"/>
        </w:rPr>
        <w:t>标准主要包括餐饮店建设、服务、管理、烹饪、“魅力虾乡”特色游指南、服务、消费保障、农业技术推广等，其中国际标准</w:t>
      </w:r>
      <w:r>
        <w:rPr>
          <w:rFonts w:ascii="仿宋_GB2312" w:eastAsia="仿宋_GB2312" w:hint="eastAsia"/>
          <w:sz w:val="32"/>
          <w:szCs w:val="32"/>
        </w:rPr>
        <w:t>1</w:t>
      </w:r>
      <w:r>
        <w:rPr>
          <w:rFonts w:ascii="仿宋_GB2312" w:eastAsia="仿宋_GB2312" w:hint="eastAsia"/>
          <w:sz w:val="32"/>
          <w:szCs w:val="32"/>
        </w:rPr>
        <w:t>项、国家标准</w:t>
      </w:r>
      <w:r>
        <w:rPr>
          <w:rFonts w:ascii="仿宋_GB2312" w:eastAsia="仿宋_GB2312" w:hint="eastAsia"/>
          <w:sz w:val="32"/>
          <w:szCs w:val="32"/>
        </w:rPr>
        <w:t>9</w:t>
      </w:r>
      <w:r>
        <w:rPr>
          <w:rFonts w:ascii="仿宋_GB2312" w:eastAsia="仿宋_GB2312" w:hint="eastAsia"/>
          <w:sz w:val="32"/>
          <w:szCs w:val="32"/>
        </w:rPr>
        <w:t>项、行业标准</w:t>
      </w:r>
      <w:r>
        <w:rPr>
          <w:rFonts w:ascii="仿宋_GB2312" w:eastAsia="仿宋_GB2312" w:hint="eastAsia"/>
          <w:sz w:val="32"/>
          <w:szCs w:val="32"/>
        </w:rPr>
        <w:t>12</w:t>
      </w:r>
      <w:r>
        <w:rPr>
          <w:rFonts w:ascii="仿宋_GB2312" w:eastAsia="仿宋_GB2312" w:hint="eastAsia"/>
          <w:sz w:val="32"/>
          <w:szCs w:val="32"/>
        </w:rPr>
        <w:t>项、团体标准</w:t>
      </w:r>
      <w:r>
        <w:rPr>
          <w:rFonts w:ascii="仿宋_GB2312" w:eastAsia="仿宋_GB2312" w:hint="eastAsia"/>
          <w:sz w:val="32"/>
          <w:szCs w:val="32"/>
        </w:rPr>
        <w:t>3</w:t>
      </w:r>
      <w:r>
        <w:rPr>
          <w:rFonts w:ascii="仿宋_GB2312" w:eastAsia="仿宋_GB2312" w:hint="eastAsia"/>
          <w:sz w:val="32"/>
          <w:szCs w:val="32"/>
        </w:rPr>
        <w:t>项，共计</w:t>
      </w:r>
      <w:r>
        <w:rPr>
          <w:rFonts w:ascii="仿宋_GB2312" w:eastAsia="仿宋_GB2312" w:hint="eastAsia"/>
          <w:sz w:val="32"/>
          <w:szCs w:val="32"/>
        </w:rPr>
        <w:t>25</w:t>
      </w:r>
      <w:r>
        <w:rPr>
          <w:rFonts w:ascii="仿宋_GB2312" w:eastAsia="仿宋_GB2312" w:hint="eastAsia"/>
          <w:sz w:val="32"/>
          <w:szCs w:val="32"/>
        </w:rPr>
        <w:t>项。</w:t>
      </w:r>
    </w:p>
    <w:p w14:paraId="084B3B83" w14:textId="77777777" w:rsidR="00D47171" w:rsidRDefault="00520FC7">
      <w:pPr>
        <w:pStyle w:val="a0"/>
        <w:rPr>
          <w:rFonts w:ascii="仿宋_GB2312" w:eastAsia="仿宋_GB2312" w:hAnsiTheme="minorHAnsi" w:cstheme="minorBidi"/>
          <w:sz w:val="24"/>
        </w:rPr>
      </w:pPr>
      <w:r>
        <w:rPr>
          <w:rFonts w:ascii="仿宋_GB2312" w:eastAsia="仿宋_GB2312" w:hAnsiTheme="minorHAnsi" w:cstheme="minorBidi" w:hint="eastAsia"/>
          <w:sz w:val="32"/>
          <w:szCs w:val="32"/>
        </w:rPr>
        <w:lastRenderedPageBreak/>
        <w:t>附件</w:t>
      </w:r>
      <w:r>
        <w:rPr>
          <w:rFonts w:ascii="仿宋_GB2312" w:eastAsia="仿宋_GB2312" w:hAnsiTheme="minorHAnsi" w:cstheme="minorBidi" w:hint="eastAsia"/>
          <w:sz w:val="32"/>
          <w:szCs w:val="32"/>
        </w:rPr>
        <w:t>1</w:t>
      </w:r>
      <w:r>
        <w:rPr>
          <w:rFonts w:ascii="仿宋_GB2312" w:eastAsia="仿宋_GB2312" w:hAnsiTheme="minorHAnsi" w:cstheme="minorBidi" w:hint="eastAsia"/>
          <w:sz w:val="32"/>
          <w:szCs w:val="32"/>
        </w:rPr>
        <w:t>：</w:t>
      </w:r>
    </w:p>
    <w:p w14:paraId="4936B681" w14:textId="77777777" w:rsidR="00D47171" w:rsidRDefault="00520FC7">
      <w:pPr>
        <w:pStyle w:val="a0"/>
        <w:rPr>
          <w:rFonts w:eastAsia="仿宋_GB2312"/>
        </w:rPr>
      </w:pPr>
      <w:r>
        <w:rPr>
          <w:rFonts w:eastAsia="仿宋_GB2312" w:hint="eastAsia"/>
          <w:noProof/>
        </w:rPr>
        <w:drawing>
          <wp:inline distT="0" distB="0" distL="114300" distR="114300" wp14:anchorId="53044941" wp14:editId="667B2D02">
            <wp:extent cx="9050020" cy="4705350"/>
            <wp:effectExtent l="0" t="0" r="17780" b="0"/>
            <wp:docPr id="3" name="图片 3" descr="62fc75cf23aa446687e121527dad1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fc75cf23aa446687e121527dad1e4"/>
                    <pic:cNvPicPr>
                      <a:picLocks noChangeAspect="1"/>
                    </pic:cNvPicPr>
                  </pic:nvPicPr>
                  <pic:blipFill>
                    <a:blip r:embed="rId9"/>
                    <a:srcRect t="6190" b="9524"/>
                    <a:stretch>
                      <a:fillRect/>
                    </a:stretch>
                  </pic:blipFill>
                  <pic:spPr>
                    <a:xfrm>
                      <a:off x="0" y="0"/>
                      <a:ext cx="9050020" cy="4705350"/>
                    </a:xfrm>
                    <a:prstGeom prst="rect">
                      <a:avLst/>
                    </a:prstGeom>
                  </pic:spPr>
                </pic:pic>
              </a:graphicData>
            </a:graphic>
          </wp:inline>
        </w:drawing>
      </w:r>
    </w:p>
    <w:sectPr w:rsidR="00D4717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BBD4" w14:textId="77777777" w:rsidR="00520FC7" w:rsidRDefault="00520FC7">
      <w:r>
        <w:separator/>
      </w:r>
    </w:p>
  </w:endnote>
  <w:endnote w:type="continuationSeparator" w:id="0">
    <w:p w14:paraId="2AE9727A" w14:textId="77777777" w:rsidR="00520FC7" w:rsidRDefault="0052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永中黑体">
    <w:altName w:val="黑体"/>
    <w:charset w:val="86"/>
    <w:family w:val="auto"/>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22B" w14:textId="77777777" w:rsidR="00D47171" w:rsidRDefault="00520FC7">
    <w:pPr>
      <w:pStyle w:val="a4"/>
    </w:pPr>
    <w:r>
      <w:rPr>
        <w:noProof/>
      </w:rPr>
      <mc:AlternateContent>
        <mc:Choice Requires="wps">
          <w:drawing>
            <wp:anchor distT="0" distB="0" distL="114300" distR="114300" simplePos="0" relativeHeight="251659264" behindDoc="0" locked="0" layoutInCell="1" allowOverlap="1" wp14:anchorId="0C46AF38" wp14:editId="0EBCAF0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04B7" w14:textId="77777777" w:rsidR="00D47171" w:rsidRDefault="00520FC7">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46AF3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9304B7" w14:textId="77777777" w:rsidR="00D47171" w:rsidRDefault="00520FC7">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D800" w14:textId="77777777" w:rsidR="00520FC7" w:rsidRDefault="00520FC7">
      <w:r>
        <w:separator/>
      </w:r>
    </w:p>
  </w:footnote>
  <w:footnote w:type="continuationSeparator" w:id="0">
    <w:p w14:paraId="74F83E14" w14:textId="77777777" w:rsidR="00520FC7" w:rsidRDefault="0052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B83A"/>
    <w:multiLevelType w:val="singleLevel"/>
    <w:tmpl w:val="184DB83A"/>
    <w:lvl w:ilvl="0">
      <w:start w:val="1"/>
      <w:numFmt w:val="chineseCounting"/>
      <w:suff w:val="nothing"/>
      <w:lvlText w:val="%1、"/>
      <w:lvlJc w:val="left"/>
      <w:rPr>
        <w:rFonts w:hint="eastAsia"/>
      </w:rPr>
    </w:lvl>
  </w:abstractNum>
  <w:abstractNum w:abstractNumId="1" w15:restartNumberingAfterBreak="0">
    <w:nsid w:val="4A5DB34A"/>
    <w:multiLevelType w:val="singleLevel"/>
    <w:tmpl w:val="4A5DB34A"/>
    <w:lvl w:ilvl="0">
      <w:start w:val="2"/>
      <w:numFmt w:val="chineseCounting"/>
      <w:suff w:val="nothing"/>
      <w:lvlText w:val="（%1）"/>
      <w:lvlJc w:val="left"/>
      <w:rPr>
        <w:rFonts w:hint="eastAsia"/>
      </w:rPr>
    </w:lvl>
  </w:abstractNum>
  <w:num w:numId="1" w16cid:durableId="1185097710">
    <w:abstractNumId w:val="0"/>
  </w:num>
  <w:num w:numId="2" w16cid:durableId="38372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0MDY1MzIyMWRiZmEzNzBjZTE5ZGU3ODVkOWQzM2MifQ=="/>
  </w:docVars>
  <w:rsids>
    <w:rsidRoot w:val="7A7F51F8"/>
    <w:rsid w:val="001A0D92"/>
    <w:rsid w:val="002A13A7"/>
    <w:rsid w:val="00520FC7"/>
    <w:rsid w:val="00644784"/>
    <w:rsid w:val="006A5D60"/>
    <w:rsid w:val="00725C9A"/>
    <w:rsid w:val="00875D98"/>
    <w:rsid w:val="00901CD1"/>
    <w:rsid w:val="00955D29"/>
    <w:rsid w:val="009A13B3"/>
    <w:rsid w:val="009B489E"/>
    <w:rsid w:val="00AC7519"/>
    <w:rsid w:val="00B06393"/>
    <w:rsid w:val="00B822C4"/>
    <w:rsid w:val="00B93399"/>
    <w:rsid w:val="00D47171"/>
    <w:rsid w:val="00D85FB6"/>
    <w:rsid w:val="00DD5A45"/>
    <w:rsid w:val="00DF7DF4"/>
    <w:rsid w:val="00E54B89"/>
    <w:rsid w:val="00FE25D3"/>
    <w:rsid w:val="00FE2C5D"/>
    <w:rsid w:val="04F41C98"/>
    <w:rsid w:val="09E518F1"/>
    <w:rsid w:val="0B7C0690"/>
    <w:rsid w:val="0DF57ED2"/>
    <w:rsid w:val="0FBF555C"/>
    <w:rsid w:val="135535B0"/>
    <w:rsid w:val="13871D70"/>
    <w:rsid w:val="13C21738"/>
    <w:rsid w:val="14AA49A2"/>
    <w:rsid w:val="15263118"/>
    <w:rsid w:val="196930C3"/>
    <w:rsid w:val="1B36538B"/>
    <w:rsid w:val="1DDF3357"/>
    <w:rsid w:val="1E276524"/>
    <w:rsid w:val="1EA56632"/>
    <w:rsid w:val="1F0423C1"/>
    <w:rsid w:val="1F143C56"/>
    <w:rsid w:val="20684F0D"/>
    <w:rsid w:val="22444BEA"/>
    <w:rsid w:val="255D3402"/>
    <w:rsid w:val="285C7C07"/>
    <w:rsid w:val="299F1664"/>
    <w:rsid w:val="29DA3EA9"/>
    <w:rsid w:val="2C64760B"/>
    <w:rsid w:val="30E12562"/>
    <w:rsid w:val="31462D0D"/>
    <w:rsid w:val="321E1594"/>
    <w:rsid w:val="323149A7"/>
    <w:rsid w:val="323B0398"/>
    <w:rsid w:val="334B395E"/>
    <w:rsid w:val="37F708BD"/>
    <w:rsid w:val="38AC7B1B"/>
    <w:rsid w:val="3A647C54"/>
    <w:rsid w:val="3C1A4B08"/>
    <w:rsid w:val="3C8F5568"/>
    <w:rsid w:val="3D714C6E"/>
    <w:rsid w:val="3DBB1BA6"/>
    <w:rsid w:val="42C25B9E"/>
    <w:rsid w:val="42FD1994"/>
    <w:rsid w:val="43386A29"/>
    <w:rsid w:val="46C07BC6"/>
    <w:rsid w:val="485B09C0"/>
    <w:rsid w:val="49B22896"/>
    <w:rsid w:val="4BEB208F"/>
    <w:rsid w:val="4D287F0E"/>
    <w:rsid w:val="4F5D1B07"/>
    <w:rsid w:val="50B57A30"/>
    <w:rsid w:val="516B00B4"/>
    <w:rsid w:val="55B03CF0"/>
    <w:rsid w:val="56334D5F"/>
    <w:rsid w:val="563F6885"/>
    <w:rsid w:val="56807F9D"/>
    <w:rsid w:val="56D4449B"/>
    <w:rsid w:val="57AD28EF"/>
    <w:rsid w:val="5F58118B"/>
    <w:rsid w:val="5FC05EA2"/>
    <w:rsid w:val="601C4AB5"/>
    <w:rsid w:val="60CD7D73"/>
    <w:rsid w:val="63273E9D"/>
    <w:rsid w:val="63B70D7D"/>
    <w:rsid w:val="64B55CFB"/>
    <w:rsid w:val="64DC4EF3"/>
    <w:rsid w:val="650B5C8A"/>
    <w:rsid w:val="665705F5"/>
    <w:rsid w:val="68CF6B8B"/>
    <w:rsid w:val="6C5B2A71"/>
    <w:rsid w:val="6F1B1849"/>
    <w:rsid w:val="701B05D6"/>
    <w:rsid w:val="70447E3C"/>
    <w:rsid w:val="70522FC9"/>
    <w:rsid w:val="72FD2525"/>
    <w:rsid w:val="734750AB"/>
    <w:rsid w:val="73B51D3E"/>
    <w:rsid w:val="753F0BD2"/>
    <w:rsid w:val="76973313"/>
    <w:rsid w:val="779347AD"/>
    <w:rsid w:val="79004B1D"/>
    <w:rsid w:val="7977708E"/>
    <w:rsid w:val="7A7F51F8"/>
    <w:rsid w:val="7AB90810"/>
    <w:rsid w:val="7CD6006E"/>
    <w:rsid w:val="7EE7079C"/>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95E12"/>
  <w15:docId w15:val="{F1584B14-966B-49DC-89D5-9CB97A5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5" w:lineRule="auto"/>
      <w:outlineLvl w:val="1"/>
    </w:pPr>
    <w:rPr>
      <w:rFonts w:ascii="Arial" w:eastAsia="永中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1"/>
    <w:qFormat/>
    <w:rPr>
      <w:color w:val="800080"/>
      <w:u w:val="none"/>
    </w:rPr>
  </w:style>
  <w:style w:type="character" w:styleId="a8">
    <w:name w:val="Emphasis"/>
    <w:basedOn w:val="a1"/>
    <w:qFormat/>
  </w:style>
  <w:style w:type="character" w:styleId="HTML">
    <w:name w:val="HTML Acronym"/>
    <w:basedOn w:val="a1"/>
    <w:qFormat/>
  </w:style>
  <w:style w:type="character" w:styleId="a9">
    <w:name w:val="Hyperlink"/>
    <w:basedOn w:val="a1"/>
    <w:qFormat/>
    <w:rPr>
      <w:color w:val="0000FF"/>
      <w:u w:val="none"/>
    </w:rPr>
  </w:style>
  <w:style w:type="character" w:customStyle="1" w:styleId="NormalCharacter">
    <w:name w:val="NormalCharacter"/>
    <w:qFormat/>
  </w:style>
  <w:style w:type="character" w:customStyle="1" w:styleId="sp2">
    <w:name w:val="sp2"/>
    <w:basedOn w:val="a1"/>
    <w:qFormat/>
  </w:style>
  <w:style w:type="character" w:customStyle="1" w:styleId="sp21">
    <w:name w:val="sp21"/>
    <w:basedOn w:val="a1"/>
    <w:qFormat/>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1019</Words>
  <Characters>5810</Characters>
  <Application>Microsoft Office Word</Application>
  <DocSecurity>0</DocSecurity>
  <Lines>48</Lines>
  <Paragraphs>13</Paragraphs>
  <ScaleCrop>false</ScaleCrop>
  <Company>Microsoft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小田甜</dc:creator>
  <cp:lastModifiedBy>lenovo</cp:lastModifiedBy>
  <cp:revision>10</cp:revision>
  <dcterms:created xsi:type="dcterms:W3CDTF">2022-04-18T02:25:00Z</dcterms:created>
  <dcterms:modified xsi:type="dcterms:W3CDTF">2022-06-17T02:34:00Z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204D46A41C094F37A196AE12B21673BE</vt:lpwstr>
  </property>
</Properties>
</file>