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长城小标宋体" w:hAnsi="长城小标宋体" w:eastAsia="长城小标宋体" w:cs="长城小标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关于高级审计师考评衔接事项的说明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一、公务员取得高级审计专业技术资格考试合格证明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公务员首次转入企事业单位、社会组织等任职的，5年内可以参加高级审计师职称评审，同时须取得2016年（含）以后的高级审计专业技术资格考试合格证明。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二、202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</w:rPr>
        <w:t>年度高级审计师职称评审申报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企事业单位、社会组织等人员参加202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年度高级审计师职称评审，应取得201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年（含）以后高级审计专业技术资格考试合格证明。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both"/>
        <w:textAlignment w:val="auto"/>
        <w:rPr>
          <w:rFonts w:hint="default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3"/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3"/>
        <w:rPr>
          <w:rFonts w:hint="default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MTQxMzIwOTc3MWM1MWExM2JhNTY4NTM2ZGY5NDgifQ=="/>
  </w:docVars>
  <w:rsids>
    <w:rsidRoot w:val="27DB7C9A"/>
    <w:rsid w:val="27DB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  <w:jc w:val="both"/>
    </w:pPr>
    <w:rPr>
      <w:rFonts w:hAnsi="Calibri"/>
      <w:color w:val="000000"/>
    </w:rPr>
  </w:style>
  <w:style w:type="paragraph" w:styleId="4">
    <w:name w:val="Body Text Indent"/>
    <w:basedOn w:val="1"/>
    <w:qFormat/>
    <w:uiPriority w:val="0"/>
    <w:pPr>
      <w:ind w:firstLine="552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2023-06-05T06:21:00Z</dcterms:created>
  <dc:creator>Aohan~</dc:creator>
  <cp:lastModifiedBy>Aohan~</cp:lastModifiedBy>
  <dcterms:modified xsi:type="dcterms:W3CDTF">2023-06-05T06:21:11Z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0034A0DD268D49A6840E8715A2D3FD5A_11</vt:lpwstr>
  </property>
</Properties>
</file>