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51" w:tblpY="3306"/>
        <w:tblOverlap w:val="never"/>
        <w:tblW w:w="157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541"/>
        <w:gridCol w:w="670"/>
        <w:gridCol w:w="903"/>
        <w:gridCol w:w="772"/>
        <w:gridCol w:w="861"/>
        <w:gridCol w:w="612"/>
        <w:gridCol w:w="624"/>
        <w:gridCol w:w="830"/>
        <w:gridCol w:w="801"/>
        <w:gridCol w:w="512"/>
        <w:gridCol w:w="973"/>
        <w:gridCol w:w="512"/>
        <w:gridCol w:w="830"/>
        <w:gridCol w:w="655"/>
        <w:gridCol w:w="627"/>
        <w:gridCol w:w="568"/>
        <w:gridCol w:w="436"/>
        <w:gridCol w:w="933"/>
        <w:gridCol w:w="509"/>
        <w:gridCol w:w="758"/>
        <w:gridCol w:w="757"/>
        <w:gridCol w:w="641"/>
      </w:tblGrid>
      <w:tr w14:paraId="377F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矿山地址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上级公司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生产规模（万t/a）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主要矿种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开拓方式（竖井、平硐、斜井、斜坡道）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现状（生产、基建、停产停建）</w:t>
            </w: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法人代表人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市（县）政府包保领导、职务、联系方式</w:t>
            </w:r>
          </w:p>
        </w:tc>
        <w:tc>
          <w:tcPr>
            <w:tcW w:w="2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日常安全监管单位、包保责任人、职务、联系方式</w:t>
            </w: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其他包保责任人、职务、联系方式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风险分级结果</w:t>
            </w:r>
          </w:p>
        </w:tc>
      </w:tr>
      <w:tr w14:paraId="6A3C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604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B4A4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463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D94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4FB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F76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C24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065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5488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09B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24D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A9833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监管主体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74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潜江市王场镇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中石化江汉盐化工湖北有限公司岩盐矿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潜江市王场镇红旗路8号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中石化江汉盐化工湖北有限公司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钻井水溶开采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程雄飞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185****5656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潜江市委常委、副市长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134****5696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潜江市应急管理局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王福胜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134****0888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王文昊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王场镇镇人民代表大会副主席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150****4243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  <w:tr w14:paraId="26D1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潜江市泽口街道办事处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湖北可赛化工有限公司园林盐矿区蔡湖矿段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潜江经济开发区湖滨路特1号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湖北可赛化工有限公司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钻井水溶开采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俊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139****4958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雷玉成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潜江市委常委、副市长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134****5696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潜江市应急管理局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王福胜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134****0888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魏刚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潜江市人大常委会泽口街道工作委员会主任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134****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B级</w:t>
            </w:r>
          </w:p>
        </w:tc>
      </w:tr>
    </w:tbl>
    <w:p w14:paraId="5DB52AA7">
      <w:pPr>
        <w:pStyle w:val="2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附件2：</w:t>
      </w:r>
    </w:p>
    <w:p w14:paraId="36E922B9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潜江市2026年非煤地下矿山安全生产包保责任及风险等级信息公告表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9213"/>
    <w:rsid w:val="55B76A91"/>
    <w:rsid w:val="6EF74BD2"/>
    <w:rsid w:val="7FEDE85B"/>
    <w:rsid w:val="E6BFAEED"/>
    <w:rsid w:val="E7DF5D5F"/>
    <w:rsid w:val="EBFF9213"/>
    <w:rsid w:val="F2AE45DD"/>
    <w:rsid w:val="F2BFFD76"/>
    <w:rsid w:val="FF9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7"/>
    <w:semiHidden/>
    <w:unhideWhenUsed/>
    <w:qFormat/>
    <w:uiPriority w:val="0"/>
    <w:pPr>
      <w:keepNext/>
      <w:keepLines/>
      <w:snapToGrid w:val="0"/>
      <w:spacing w:line="560" w:lineRule="exact"/>
      <w:outlineLvl w:val="3"/>
    </w:pPr>
    <w:rPr>
      <w:rFonts w:asciiTheme="majorAscii" w:hAnsiTheme="majorAscii" w:cstheme="majorBidi"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eastAsia" w:ascii="宋体" w:hAnsi="宋体" w:eastAsia="仿宋_GB2312" w:cs="宋体"/>
      <w:color w:val="000000"/>
      <w:sz w:val="32"/>
      <w:szCs w:val="22"/>
    </w:rPr>
  </w:style>
  <w:style w:type="character" w:customStyle="1" w:styleId="7">
    <w:name w:val="标题 4 Char"/>
    <w:link w:val="3"/>
    <w:qFormat/>
    <w:uiPriority w:val="0"/>
    <w:rPr>
      <w:rFonts w:asciiTheme="majorAscii" w:hAnsiTheme="majorAscii" w:cstheme="majorBidi"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2026-04-10T09:50:00Z</dcterms:created>
  <dc:creator>huawei</dc:creator>
  <cp:lastModifiedBy>玉儿是个小太阳</cp:lastModifiedBy>
  <cp:lastPrinted>2026-04-10T04:01:00Z</cp:lastPrinted>
  <dcterms:modified xsi:type="dcterms:W3CDTF">2026-04-15T15:48:25Z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FAE37F908B0DB6FDC942DF696B41B179_43</vt:lpwstr>
  </property>
</Properties>
</file>