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870E7">
      <w:pPr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潜江市基础测绘“十四五”规划编制解读</w:t>
      </w:r>
    </w:p>
    <w:p w14:paraId="55016629">
      <w:pPr>
        <w:ind w:firstLine="560" w:firstLineChars="200"/>
        <w:jc w:val="center"/>
        <w:rPr>
          <w:rFonts w:hint="default" w:ascii="仿宋" w:hAnsi="仿宋" w:eastAsia="仿宋" w:cs="仿宋"/>
          <w:sz w:val="28"/>
          <w:szCs w:val="28"/>
          <w:highlight w:val="red"/>
          <w:lang w:val="en-US" w:eastAsia="zh-CN"/>
        </w:rPr>
      </w:pPr>
    </w:p>
    <w:p w14:paraId="614643E3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围绕市委提出“东进南扩、产城融合，四区联动、全域振兴”的区域和产业发展战略，完成我市高精度基础地理信息数据的全覆盖，对接省厅对基础测绘成果的联动更新机制，构建省厅“省级统筹，市县协同，联动更新”为特征的新型基础测绘体系，有利支撑自然资源管理，更好履行“两统一”职责，为我市经济社会高质量发展和自然资源管理提供高效、优质、持续的基础地理信息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我局编制了《潜江市基础测绘“十四五”规划》。</w:t>
      </w:r>
    </w:p>
    <w:p w14:paraId="6AD4F40D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潜江市</w:t>
      </w:r>
      <w:r>
        <w:rPr>
          <w:rFonts w:hint="eastAsia" w:ascii="仿宋" w:hAnsi="仿宋" w:eastAsia="仿宋" w:cs="仿宋"/>
          <w:sz w:val="32"/>
          <w:szCs w:val="32"/>
        </w:rPr>
        <w:t>“十四五”基础测绘规划编制依据。以国家部委、省厅和潜江市的相关文件为依据，以服务潜江市国民经济和社会发展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“十四五”规划</w:t>
      </w:r>
      <w:r>
        <w:rPr>
          <w:rFonts w:hint="eastAsia" w:ascii="仿宋" w:hAnsi="仿宋" w:eastAsia="仿宋" w:cs="仿宋"/>
          <w:sz w:val="32"/>
          <w:szCs w:val="32"/>
        </w:rPr>
        <w:t>为出发点，征求了市直部门和专家的意见，完成了本次规划文本。</w:t>
      </w:r>
    </w:p>
    <w:p w14:paraId="56126EE2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十四五”期间基础测绘的重点工程。以满足新时代背景下政府决策、自然资源管理和社会大众需求为出发点，开展的重点工程包括：建立基础测绘服务长效机制、自然资源数据治理工程（对局内各类数据进行整理，建立标准化、动态化的数据资源管理体系）、自然资源三维立体“一张图”建设（对自然资源数据成果在三维场景下客观的反映整个自然资源的现状）、基础地理信息数据生产与更新和自然资源地理实体数据库建设（新型基础测绘的主要成果是地理实体的建设，基于地理实体开展面向自然资源管理应用服务体系，是针对国家和省厅对新型基础测绘推广应用的重要体现）、标准地图和政务工作用图编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以服务数字政府、智慧城市为出发点，开展的重点工程包括：智慧潜江时空大数据中心和时空大数据平台建设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以加强测绘市场管理和优化营商环境为出发点，开展的重点工程为“多测合一”管理信息平台建设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以应对自然灾害风险防控为出发点，开展的重点工程为测绘应急保障服务工程。</w:t>
      </w:r>
    </w:p>
    <w:p w14:paraId="12E0CEC7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ZhNWU1NDQwOGYwZDZkMDYyODdkMDdkMjNlMjYzY2UifQ=="/>
  </w:docVars>
  <w:rsids>
    <w:rsidRoot w:val="00000000"/>
    <w:rsid w:val="2F0C0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702</Words>
  <Characters>702</Characters>
  <Lines>6</Lines>
  <Paragraphs>1</Paragraphs>
  <TotalTime>0</TotalTime>
  <ScaleCrop>false</ScaleCrop>
  <LinksUpToDate>false</LinksUpToDate>
  <CharactersWithSpaces>702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2021-06-20T20:38:00Z</dcterms:created>
  <dc:creator>杨 志宽</dc:creator>
  <cp:lastModifiedBy>不瘦十斤不改名</cp:lastModifiedBy>
  <cp:lastPrinted>2021-09-06T15:45:00Z</cp:lastPrinted>
  <dcterms:modified xsi:type="dcterms:W3CDTF">2024-09-23T03:28:21Z</dcterms:modified>
  <dc:title>李虎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C71CC3FD303B48A2BD43B1AC7D3F54F2</vt:lpwstr>
  </property>
</Properties>
</file>