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5DA1E">
      <w:pPr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关于飞地经济政策实施办法</w:t>
      </w:r>
      <w:bookmarkStart w:id="0" w:name="_GoBack"/>
      <w:bookmarkEnd w:id="0"/>
    </w:p>
    <w:p w14:paraId="0EDA17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line="62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（征求意见稿）</w:t>
      </w:r>
    </w:p>
    <w:p w14:paraId="66AC19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CB8A6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为进一步推动产业集中高质量发展，引导资源要素合理流动，促进区域资源共享、平台共建、合作共赢，加快实现全市经济协调发展新格局，飞地经济发展实施办法如下：</w:t>
      </w:r>
    </w:p>
    <w:p w14:paraId="31FB7C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一、优化空间布局</w:t>
      </w:r>
    </w:p>
    <w:p w14:paraId="233CE0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支持各区镇街道在招商引资过程中，将不适宜在本区域（以下简称：“飞出地”）实施的招商项目，通过统筹产业规划、成本共担和收益共享等合作机制，在满足产业准入条件下转移到其他区镇街道（以下简称：“飞入地”）适合项目发展的地域建设。分以下三种方式开展：</w:t>
      </w:r>
    </w:p>
    <w:p w14:paraId="261422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盘活存量飞地项目。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整合利用全市存量资产和重资产招商载体资源，开展飞地项目引进落户，主要以租赁、购买、并购重组等方式盘活闲置资产项目。</w:t>
      </w:r>
    </w:p>
    <w:p w14:paraId="25F622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做优增量飞地项目。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对受限本区域无法落户但需新增用地招商项目，引导向要素、资源、产业集聚关联匹配度高的地区落户项目。</w:t>
      </w:r>
    </w:p>
    <w:p w14:paraId="0A45F9B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园中园飞地项目。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在杨市、总口等地单独设立“飞地园区”，非园区乡镇自主招引项目。</w:t>
      </w:r>
    </w:p>
    <w:p w14:paraId="397131E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二、坚持收益共享</w:t>
      </w:r>
    </w:p>
    <w:p w14:paraId="5123FD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val="en-US" w:eastAsia="zh-CN"/>
        </w:rPr>
        <w:t>盘活存量、做优增量飞地项目。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“飞出地”享有一次性绩效考核目标任务并给予一次性奖励；“飞入地”享有税收贡献及长期性绩效考核目标任务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2A0BE6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园中园飞地项目。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“飞出地”享有长期性绩效考核目标任务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；“飞入地”享有一次性绩效考核目标任务并给予一次性奖励；税收贡献“飞入地”“飞出地”按5:5比例体制分成。</w:t>
      </w:r>
    </w:p>
    <w:p w14:paraId="43B3208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，涉及企业目标数的市级考核任务，“飞出地”“飞入地”同比例考核计分。对固定资产投资5000万元以下项目，一次性奖励10万元；对固定资产投资5000万元以上、1亿元以下项目，一次性奖励20万元；对固定资产投资1亿元以上项目，一次性奖励30万元。</w:t>
      </w:r>
    </w:p>
    <w:p w14:paraId="528DA0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三、明确各方职责</w:t>
      </w:r>
    </w:p>
    <w:p w14:paraId="58C183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盘活存量、做优增量飞地项目。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“飞出地”负责项目前期考察洽谈等工作，对项目真实性负责；协助“飞入地”商务谈判、完成上会审议等事宜；“飞入地”负责项目商务谈判、上会审议、项目签约、手续办理、协调解决落户问题等工作。</w:t>
      </w:r>
    </w:p>
    <w:p w14:paraId="1F0357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园中园飞地项目。“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飞出地”负责项目前期考察洽谈、商务谈判、上会审议、项目签约、手续办理、协调解决落户问题及投产后跟踪服务等工作，对项目真实性负责；“飞入地”负责项目民调、协调相关落户工作。</w:t>
      </w:r>
    </w:p>
    <w:p w14:paraId="61E2C5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四、加强组织保障</w:t>
      </w:r>
    </w:p>
    <w:p w14:paraId="588BE00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市招商引资工作领导小组办公室统筹认定飞地项目，协调落实成果划分事宜，定期督办飞地项目进展，将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飞地项目招引完成情况纳入全市招商引资工作考核和项目拉练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评分体系。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对作出突出贡献的单位和个人，按照有关规定予以通报表扬。</w:t>
      </w:r>
    </w:p>
    <w:p w14:paraId="0A61605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市高新区负责飞地项目落户过程中的问题解决，做好帮办代办及“全生命周期”服务工作，确保飞地项目顺利实施。</w:t>
      </w:r>
    </w:p>
    <w:p w14:paraId="238952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市财政局保障飞地经济项目一次性奖励资金拨付；“飞出地”一次性奖励资金在项目通过市招委会审议并签约后给予兑现；“飞入地”一次性奖励资金在项目过会开工后给予兑现。</w:t>
      </w:r>
    </w:p>
    <w:p w14:paraId="3290F2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办法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自印发之日起实施，有效期2年；由市招商引资工作领导小组办公室负责解释。</w:t>
      </w:r>
    </w:p>
    <w:p w14:paraId="6501E9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B564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附件：飞地项目推进流程图</w:t>
      </w:r>
    </w:p>
    <w:p w14:paraId="0C8F07E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0008F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781331E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338455</wp:posOffset>
            </wp:positionH>
            <wp:positionV relativeFrom="paragraph">
              <wp:posOffset>125730</wp:posOffset>
            </wp:positionV>
            <wp:extent cx="5032375" cy="7501255"/>
            <wp:effectExtent l="0" t="0" r="15875" b="4445"/>
            <wp:wrapNone/>
            <wp:docPr id="2" name="图片 2" descr="3、飞地项目推进流程图(9)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6a23efef-c9c5-4a3d-a956-25cfb948b574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、飞地项目推进流程图(9)"/>
                    <pic:cNvPicPr>
                      <a:picLocks noChangeAspect="1"/>
                    </pic:cNvPicPr>
                  </pic:nvPicPr>
                  <pic:blipFill>
                    <a:blip r:embed="rId4"/>
                    <a:srcRect l="7596" t="4794" r="7596" b="5523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750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GQxZDI3ZGJmMWNiZTMxZjU3MWU1MDI4MDg0ZTgifQ=="/>
  </w:docVars>
  <w:rsids>
    <w:rsidRoot w:val="352E1DCC"/>
    <w:rsid w:val="0EE54FAA"/>
    <w:rsid w:val="1D590C14"/>
    <w:rsid w:val="1E261C80"/>
    <w:rsid w:val="2F9D22C7"/>
    <w:rsid w:val="352E1DCC"/>
    <w:rsid w:val="507350BD"/>
    <w:rsid w:val="544702E4"/>
    <w:rsid w:val="7F22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utoSpaceDE w:val="0"/>
      <w:autoSpaceDN w:val="0"/>
      <w:spacing w:line="320" w:lineRule="exact"/>
      <w:jc w:val="center"/>
    </w:pPr>
    <w:rPr>
      <w:rFonts w:hint="eastAsia" w:ascii="Times New Roman" w:hAnsi="宋体" w:cs="Times New Roma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1155</Words>
  <Characters>1166</Characters>
  <Lines>0</Lines>
  <Paragraphs>0</Paragraphs>
  <TotalTime>0</TotalTime>
  <ScaleCrop>false</ScaleCrop>
  <LinksUpToDate>false</LinksUpToDate>
  <CharactersWithSpaces>1166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2024-11-07T02:56:00Z</dcterms:created>
  <dc:creator>sunshine</dc:creator>
  <cp:lastModifiedBy>一小阿纯</cp:lastModifiedBy>
  <dcterms:modified xsi:type="dcterms:W3CDTF">2024-11-11T03:55:11Z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BB1962407AB24265A6332D7900818F6B_11</vt:lpwstr>
  </property>
</Properties>
</file>