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E" w:rsidRDefault="003E189A">
      <w:pPr>
        <w:widowControl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附件</w:t>
      </w:r>
      <w:r>
        <w:rPr>
          <w:rFonts w:ascii="黑体" w:eastAsia="黑体" w:hAnsi="宋体" w:cs="黑体" w:hint="eastAsia"/>
          <w:sz w:val="28"/>
          <w:szCs w:val="28"/>
        </w:rPr>
        <w:t>6</w:t>
      </w:r>
      <w:r>
        <w:rPr>
          <w:rFonts w:ascii="黑体" w:eastAsia="黑体" w:hAnsi="宋体" w:cs="黑体" w:hint="eastAsia"/>
          <w:sz w:val="28"/>
          <w:szCs w:val="28"/>
        </w:rPr>
        <w:t>：</w:t>
      </w:r>
    </w:p>
    <w:p w:rsidR="009A5B0E" w:rsidRDefault="009A5B0E"/>
    <w:p w:rsidR="009A5B0E" w:rsidRDefault="003E189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年度潜江市气象局整体绩效自评表</w:t>
      </w:r>
    </w:p>
    <w:p w:rsidR="009A5B0E" w:rsidRDefault="009A5B0E">
      <w:pPr>
        <w:rPr>
          <w:rFonts w:cs="Times New Roman"/>
        </w:rPr>
      </w:pPr>
    </w:p>
    <w:p w:rsidR="009A5B0E" w:rsidRDefault="003E189A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单位名称：潜江市气象局填报日期：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202</w:t>
      </w:r>
      <w:r>
        <w:rPr>
          <w:rFonts w:ascii="楷体_GB2312" w:eastAsia="楷体_GB2312" w:hAnsi="仿宋" w:cs="楷体_GB2312"/>
          <w:kern w:val="0"/>
          <w:sz w:val="28"/>
          <w:szCs w:val="28"/>
        </w:rPr>
        <w:t>2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5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28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9A5B0E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潜江市气象局</w:t>
            </w:r>
          </w:p>
        </w:tc>
      </w:tr>
      <w:tr w:rsidR="009A5B0E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9A5B0E" w:rsidRDefault="003E189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54.35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万元</w:t>
            </w:r>
          </w:p>
        </w:tc>
        <w:tc>
          <w:tcPr>
            <w:tcW w:w="2520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104.15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万元</w:t>
            </w:r>
          </w:p>
        </w:tc>
      </w:tr>
      <w:tr w:rsidR="009A5B0E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9A5B0E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158.5</w:t>
            </w:r>
          </w:p>
        </w:tc>
        <w:tc>
          <w:tcPr>
            <w:tcW w:w="1317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158.5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219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7420" w:type="dxa"/>
            <w:gridSpan w:val="8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天气预报画面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9A5B0E" w:rsidRDefault="003E18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短期城镇天气预报产品完成数</w:t>
            </w:r>
          </w:p>
        </w:tc>
        <w:tc>
          <w:tcPr>
            <w:tcW w:w="1466" w:type="dxa"/>
            <w:vAlign w:val="center"/>
          </w:tcPr>
          <w:p w:rsidR="009A5B0E" w:rsidRPr="002D595B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D595B">
              <w:rPr>
                <w:rFonts w:ascii="仿宋_GB2312" w:eastAsia="仿宋_GB2312" w:hAnsi="宋体" w:cs="Times New Roman" w:hint="eastAsia"/>
                <w:kern w:val="0"/>
              </w:rPr>
              <w:t>36</w:t>
            </w:r>
            <w:r w:rsidR="002D595B" w:rsidRPr="002D595B">
              <w:rPr>
                <w:rFonts w:ascii="仿宋_GB2312" w:eastAsia="仿宋_GB2312" w:hAnsi="宋体" w:cs="Times New Roman" w:hint="eastAsia"/>
                <w:kern w:val="0"/>
              </w:rPr>
              <w:t>5</w:t>
            </w:r>
            <w:r w:rsidRPr="002D595B">
              <w:rPr>
                <w:rFonts w:ascii="仿宋_GB2312" w:eastAsia="仿宋_GB2312" w:hAnsi="宋体" w:cs="Times New Roman" w:hint="eastAsia"/>
                <w:kern w:val="0"/>
              </w:rPr>
              <w:t>个（每天一个）</w:t>
            </w:r>
          </w:p>
        </w:tc>
        <w:tc>
          <w:tcPr>
            <w:tcW w:w="1319" w:type="dxa"/>
            <w:gridSpan w:val="2"/>
            <w:vAlign w:val="center"/>
          </w:tcPr>
          <w:p w:rsidR="009A5B0E" w:rsidRPr="002D595B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D595B">
              <w:rPr>
                <w:rFonts w:ascii="仿宋_GB2312" w:eastAsia="仿宋_GB2312" w:hAnsi="宋体" w:cs="Times New Roman" w:hint="eastAsia"/>
                <w:kern w:val="0"/>
              </w:rPr>
              <w:t>36</w:t>
            </w:r>
            <w:r w:rsidR="002D595B" w:rsidRPr="002D595B">
              <w:rPr>
                <w:rFonts w:ascii="仿宋_GB2312" w:eastAsia="仿宋_GB2312" w:hAnsi="宋体" w:cs="Times New Roman" w:hint="eastAsia"/>
                <w:kern w:val="0"/>
              </w:rPr>
              <w:t>5</w:t>
            </w:r>
            <w:r w:rsidRPr="002D595B">
              <w:rPr>
                <w:rFonts w:ascii="仿宋_GB2312" w:eastAsia="仿宋_GB2312" w:hAnsi="宋体" w:cs="Times New Roman" w:hint="eastAsia"/>
                <w:kern w:val="0"/>
              </w:rPr>
              <w:t>个（每天一个）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天气预报准确度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准确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准确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天气预报视频发布及时性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每天</w:t>
            </w:r>
            <w:r>
              <w:rPr>
                <w:rFonts w:ascii="仿宋_GB2312" w:eastAsia="仿宋_GB2312" w:hAnsi="宋体" w:cs="Times New Roman"/>
                <w:kern w:val="0"/>
              </w:rPr>
              <w:t>20</w:t>
            </w:r>
            <w:r>
              <w:rPr>
                <w:rFonts w:ascii="仿宋_GB2312" w:eastAsia="仿宋_GB2312" w:hAnsi="宋体" w:cs="Times New Roman"/>
                <w:kern w:val="0"/>
              </w:rPr>
              <w:t>点之前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每天</w:t>
            </w:r>
            <w:r>
              <w:rPr>
                <w:rFonts w:ascii="仿宋_GB2312" w:eastAsia="仿宋_GB2312" w:hAnsi="宋体" w:cs="Times New Roman"/>
                <w:kern w:val="0"/>
              </w:rPr>
              <w:t>20</w:t>
            </w:r>
            <w:r>
              <w:rPr>
                <w:rFonts w:ascii="仿宋_GB2312" w:eastAsia="仿宋_GB2312" w:hAnsi="宋体" w:cs="Times New Roman"/>
                <w:kern w:val="0"/>
              </w:rPr>
              <w:t>点之前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制作天气预报成本限额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15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15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气象信息普及度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90%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可持续发展</w:t>
            </w:r>
          </w:p>
        </w:tc>
        <w:tc>
          <w:tcPr>
            <w:tcW w:w="1466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9A5B0E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</w:t>
            </w:r>
          </w:p>
        </w:tc>
        <w:tc>
          <w:tcPr>
            <w:tcW w:w="7420" w:type="dxa"/>
            <w:gridSpan w:val="8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气象事业发展维持经费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年度绩效指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标</w:t>
            </w:r>
          </w:p>
        </w:tc>
        <w:tc>
          <w:tcPr>
            <w:tcW w:w="700" w:type="dxa"/>
            <w:vAlign w:val="center"/>
          </w:tcPr>
          <w:p w:rsidR="009A5B0E" w:rsidRDefault="003E18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在职人员地方津补贴人数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  <w:r>
              <w:rPr>
                <w:rFonts w:ascii="仿宋_GB2312" w:eastAsia="仿宋_GB2312" w:hAnsi="宋体" w:cs="Times New Roman"/>
                <w:kern w:val="0"/>
              </w:rPr>
              <w:t>人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12</w:t>
            </w:r>
            <w:bookmarkStart w:id="0" w:name="_GoBack"/>
            <w:bookmarkEnd w:id="0"/>
            <w:r>
              <w:rPr>
                <w:rFonts w:ascii="仿宋_GB2312" w:eastAsia="仿宋_GB2312" w:hAnsi="宋体" w:cs="Times New Roman"/>
                <w:kern w:val="0"/>
              </w:rPr>
              <w:t>人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退休人员地方津补贴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  <w:r>
              <w:rPr>
                <w:rFonts w:ascii="仿宋_GB2312" w:eastAsia="仿宋_GB2312" w:hAnsi="宋体" w:cs="Times New Roman"/>
                <w:kern w:val="0"/>
              </w:rPr>
              <w:t>人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  <w:r>
              <w:rPr>
                <w:rFonts w:ascii="仿宋_GB2312" w:eastAsia="仿宋_GB2312" w:hAnsi="宋体" w:cs="Times New Roman"/>
                <w:kern w:val="0"/>
              </w:rPr>
              <w:t>人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地方津补贴发放合规性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合规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合规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地方津补贴发放及时性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每月</w:t>
            </w:r>
            <w:r>
              <w:rPr>
                <w:rFonts w:ascii="仿宋_GB2312" w:eastAsia="仿宋_GB2312" w:hAnsi="宋体" w:cs="Times New Roman"/>
                <w:kern w:val="0"/>
              </w:rPr>
              <w:t>10</w:t>
            </w:r>
            <w:r>
              <w:rPr>
                <w:rFonts w:ascii="仿宋_GB2312" w:eastAsia="仿宋_GB2312" w:hAnsi="宋体" w:cs="Times New Roman"/>
                <w:kern w:val="0"/>
              </w:rPr>
              <w:t>日之前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每月</w:t>
            </w:r>
            <w:r>
              <w:rPr>
                <w:rFonts w:ascii="仿宋_GB2312" w:eastAsia="仿宋_GB2312" w:hAnsi="宋体" w:cs="Times New Roman"/>
                <w:kern w:val="0"/>
              </w:rPr>
              <w:t>10</w:t>
            </w:r>
            <w:r>
              <w:rPr>
                <w:rFonts w:ascii="仿宋_GB2312" w:eastAsia="仿宋_GB2312" w:hAnsi="宋体" w:cs="Times New Roman"/>
                <w:kern w:val="0"/>
              </w:rPr>
              <w:t>日之前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地方津补贴资金限额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35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35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接受津补贴人员生活质量改善度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改善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改善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可持续发展</w:t>
            </w:r>
          </w:p>
        </w:tc>
        <w:tc>
          <w:tcPr>
            <w:tcW w:w="1466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636" w:type="dxa"/>
            <w:gridSpan w:val="3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tcBorders>
              <w:bottom w:val="single" w:sz="4" w:space="0" w:color="auto"/>
            </w:tcBorders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3</w:t>
            </w:r>
          </w:p>
        </w:tc>
        <w:tc>
          <w:tcPr>
            <w:tcW w:w="8120" w:type="dxa"/>
            <w:gridSpan w:val="9"/>
            <w:vAlign w:val="center"/>
          </w:tcPr>
          <w:p w:rsidR="009A5B0E" w:rsidRDefault="003E189A">
            <w:pPr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区域自动站运行维护费（原自动雨量站维护费）及防雷检测经费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9A5B0E" w:rsidRDefault="003E18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数量指标（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  <w:r>
              <w:rPr>
                <w:rFonts w:ascii="仿宋_GB2312" w:eastAsia="仿宋_GB2312" w:hAnsi="宋体" w:cs="Times New Roman"/>
                <w:kern w:val="0"/>
              </w:rPr>
              <w:t>0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自动雨量站维护数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28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28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质量指标（</w:t>
            </w:r>
            <w:r>
              <w:rPr>
                <w:rFonts w:ascii="仿宋_GB2312" w:eastAsia="仿宋_GB2312" w:hAnsi="宋体" w:cs="Times New Roman"/>
                <w:kern w:val="0"/>
              </w:rPr>
              <w:t>6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雨量站数据准确性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准确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准确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时效指标（</w:t>
            </w:r>
            <w:r>
              <w:rPr>
                <w:rFonts w:ascii="仿宋_GB2312" w:eastAsia="仿宋_GB2312" w:hAnsi="宋体" w:cs="Times New Roman"/>
                <w:kern w:val="0"/>
              </w:rPr>
              <w:t>7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自动雨量站维修及时率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发现故障后，</w:t>
            </w:r>
            <w:r>
              <w:rPr>
                <w:rFonts w:ascii="仿宋_GB2312" w:eastAsia="仿宋_GB2312" w:hAnsi="宋体" w:cs="Times New Roman"/>
                <w:kern w:val="0"/>
              </w:rPr>
              <w:t>24</w:t>
            </w:r>
            <w:r>
              <w:rPr>
                <w:rFonts w:ascii="仿宋_GB2312" w:eastAsia="仿宋_GB2312" w:hAnsi="宋体" w:cs="Times New Roman"/>
                <w:kern w:val="0"/>
              </w:rPr>
              <w:t>小时内前往故障地点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发现故障后，</w:t>
            </w:r>
            <w:r>
              <w:rPr>
                <w:rFonts w:ascii="仿宋_GB2312" w:eastAsia="仿宋_GB2312" w:hAnsi="宋体" w:cs="Times New Roman"/>
                <w:kern w:val="0"/>
              </w:rPr>
              <w:t>24</w:t>
            </w:r>
            <w:r>
              <w:rPr>
                <w:rFonts w:ascii="仿宋_GB2312" w:eastAsia="仿宋_GB2312" w:hAnsi="宋体" w:cs="Times New Roman"/>
                <w:kern w:val="0"/>
              </w:rPr>
              <w:t>小时内前往故障地点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成本指标（</w:t>
            </w:r>
            <w:r>
              <w:rPr>
                <w:rFonts w:ascii="仿宋_GB2312" w:eastAsia="仿宋_GB2312" w:hAnsi="宋体" w:cs="Times New Roman"/>
                <w:kern w:val="0"/>
              </w:rPr>
              <w:t>7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维护成本限额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6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≤</w:t>
            </w:r>
            <w:r>
              <w:rPr>
                <w:rFonts w:ascii="仿宋_GB2312" w:eastAsia="仿宋_GB2312" w:hAnsi="宋体" w:cs="Times New Roman"/>
                <w:kern w:val="0"/>
              </w:rPr>
              <w:t>6</w:t>
            </w:r>
            <w:r>
              <w:rPr>
                <w:rFonts w:ascii="仿宋_GB2312" w:eastAsia="仿宋_GB2312" w:hAnsi="宋体" w:cs="Times New Roman"/>
                <w:kern w:val="0"/>
              </w:rPr>
              <w:t>万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社会效益（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气象防灾信息乡镇覆盖率</w:t>
            </w:r>
          </w:p>
        </w:tc>
        <w:tc>
          <w:tcPr>
            <w:tcW w:w="1466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经济效益（</w:t>
            </w:r>
            <w:r>
              <w:rPr>
                <w:rFonts w:ascii="仿宋_GB2312" w:eastAsia="仿宋_GB2312" w:hAnsi="宋体" w:cs="Times New Roman"/>
                <w:kern w:val="0"/>
              </w:rPr>
              <w:t>10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可持续发展</w:t>
            </w:r>
          </w:p>
        </w:tc>
        <w:tc>
          <w:tcPr>
            <w:tcW w:w="1466" w:type="dxa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可持续</w:t>
            </w: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生态效益（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  <w:r>
              <w:rPr>
                <w:rFonts w:ascii="仿宋_GB2312" w:eastAsia="仿宋_GB2312" w:hAnsi="宋体" w:cs="Times New Roman"/>
                <w:kern w:val="0"/>
              </w:rPr>
              <w:t>分）</w:t>
            </w:r>
          </w:p>
        </w:tc>
        <w:tc>
          <w:tcPr>
            <w:tcW w:w="2636" w:type="dxa"/>
            <w:gridSpan w:val="3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...</w:t>
            </w: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9A5B0E" w:rsidRDefault="009A5B0E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9A5B0E" w:rsidRDefault="009A5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9A5B0E">
        <w:trPr>
          <w:trHeight w:val="539"/>
          <w:jc w:val="center"/>
        </w:trPr>
        <w:tc>
          <w:tcPr>
            <w:tcW w:w="828" w:type="dxa"/>
            <w:vAlign w:val="center"/>
          </w:tcPr>
          <w:p w:rsidR="009A5B0E" w:rsidRDefault="003E189A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9A5B0E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9A5B0E" w:rsidRDefault="003E189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9A5B0E">
        <w:trPr>
          <w:trHeight w:val="5107"/>
          <w:jc w:val="center"/>
        </w:trPr>
        <w:tc>
          <w:tcPr>
            <w:tcW w:w="1528" w:type="dxa"/>
            <w:gridSpan w:val="2"/>
            <w:vAlign w:val="center"/>
          </w:tcPr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9A5B0E" w:rsidRDefault="003E189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9A5B0E" w:rsidRDefault="003E189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加强预报预警的准确和及时性，推广预报产品的服务人群和服务范围。</w:t>
            </w:r>
          </w:p>
        </w:tc>
      </w:tr>
    </w:tbl>
    <w:p w:rsidR="009A5B0E" w:rsidRDefault="003E189A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9A5B0E" w:rsidRDefault="003E189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9A5B0E" w:rsidRDefault="003E189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</w:t>
      </w:r>
      <w:r>
        <w:rPr>
          <w:rFonts w:ascii="仿宋_GB2312" w:eastAsia="仿宋_GB2312" w:hAnsi="宋体" w:cs="仿宋_GB2312"/>
          <w:kern w:val="0"/>
          <w:sz w:val="20"/>
          <w:szCs w:val="20"/>
        </w:rPr>
        <w:t>）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9A5B0E" w:rsidRDefault="003E189A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9A5B0E" w:rsidRDefault="003E189A">
      <w:pPr>
        <w:widowControl/>
        <w:ind w:firstLineChars="200" w:firstLine="400"/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sectPr w:rsidR="009A5B0E" w:rsidSect="009A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5B" w:rsidRDefault="002D595B" w:rsidP="002D595B">
      <w:r>
        <w:separator/>
      </w:r>
    </w:p>
  </w:endnote>
  <w:endnote w:type="continuationSeparator" w:id="1">
    <w:p w:rsidR="002D595B" w:rsidRDefault="002D595B" w:rsidP="002D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5B" w:rsidRDefault="002D595B" w:rsidP="002D595B">
      <w:r>
        <w:separator/>
      </w:r>
    </w:p>
  </w:footnote>
  <w:footnote w:type="continuationSeparator" w:id="1">
    <w:p w:rsidR="002D595B" w:rsidRDefault="002D595B" w:rsidP="002D5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yMzhkOTI2NDY2MmQyMGI3OWNiZWExZDQ3NzYzMDAifQ=="/>
  </w:docVars>
  <w:rsids>
    <w:rsidRoot w:val="47616C8E"/>
    <w:rsid w:val="0009672F"/>
    <w:rsid w:val="00172C9C"/>
    <w:rsid w:val="001C3269"/>
    <w:rsid w:val="00281178"/>
    <w:rsid w:val="002D595B"/>
    <w:rsid w:val="003E189A"/>
    <w:rsid w:val="005064B5"/>
    <w:rsid w:val="005226EE"/>
    <w:rsid w:val="005F0A14"/>
    <w:rsid w:val="00602BE9"/>
    <w:rsid w:val="00626957"/>
    <w:rsid w:val="006310BA"/>
    <w:rsid w:val="00727159"/>
    <w:rsid w:val="0075727E"/>
    <w:rsid w:val="0079338A"/>
    <w:rsid w:val="007A0D17"/>
    <w:rsid w:val="007A17AB"/>
    <w:rsid w:val="008836A2"/>
    <w:rsid w:val="009A5B0E"/>
    <w:rsid w:val="00AD76B7"/>
    <w:rsid w:val="00AF0685"/>
    <w:rsid w:val="00B17E84"/>
    <w:rsid w:val="00B50CF3"/>
    <w:rsid w:val="00B562CD"/>
    <w:rsid w:val="00BE45D5"/>
    <w:rsid w:val="00C96741"/>
    <w:rsid w:val="00D64FC1"/>
    <w:rsid w:val="00E507F6"/>
    <w:rsid w:val="00EE63AB"/>
    <w:rsid w:val="00FD6307"/>
    <w:rsid w:val="47616C8E"/>
    <w:rsid w:val="5B080021"/>
    <w:rsid w:val="6163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0E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A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A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5B0E"/>
    <w:rPr>
      <w:rFonts w:ascii="等线" w:eastAsia="等线" w:hAnsi="等线" w:cs="等线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5B0E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1198</Words>
  <Characters>460</Characters>
  <Application>Microsoft Office Word</Application>
  <DocSecurity>0</DocSecurity>
  <Lines>3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cp:lastPrinted>2021-05-14T00:48:00Z</cp:lastPrinted>
  <dcterms:created xsi:type="dcterms:W3CDTF">2021-06-01T00:58:00Z</dcterms:created>
  <dcterms:modified xsi:type="dcterms:W3CDTF">2022-06-30T00:53:00Z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4F613D49CC524CDD8780100C8F21F668</vt:lpwstr>
  </property>
</Properties>
</file>