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tabs>
          <w:tab w:val="left" w:pos="6075"/>
        </w:tabs>
        <w:kinsoku/>
        <w:wordWrap/>
        <w:overflowPunct/>
        <w:topLinePunct w:val="0"/>
        <w:autoSpaceDE/>
        <w:autoSpaceDN/>
        <w:bidi w:val="0"/>
        <w:snapToGrid/>
        <w:spacing w:line="584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bookmarkStart w:id="2" w:name="_GoBack"/>
      <w:bookmarkStart w:id="0" w:name="_Hlk38025220"/>
      <w:bookmarkStart w:id="1" w:name="_Hlk38029775"/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人力资源服务许可告知承诺</w:t>
      </w:r>
      <w:bookmarkEnd w:id="0"/>
      <w:bookmarkEnd w:id="1"/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办事指南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本办事指南适用于通过告知承诺制方式办理人力资源服务许可事项。申请人可自主选择是否采用告知承诺制方式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办理行政许可，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未选择告知承诺制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按照一般程序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办理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。申请人有较严重不良信用记录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虚假承诺等情形的，在信用修复前不适用告知承诺制。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二、审批依据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《中华人民共和国就业促进法》；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《人力资源市场暂行条例》；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《就业服务与就业管理规定》；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《人才市场管理规定》；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《网络招聘服务管理规定》；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（六）国务院关于深化“证照分离”改革有关文件；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《湖北省人力资源市场条例》；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（八）《关于进一步规范人力资源服务行政许可及备案有关工作的通知》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（鄂人社发〔2019〕21号）；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（九）地方有关法规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（各地可根据具体情况确定）。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三、审批部门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登记注册所在地人力资源社会保障部门或综合行政审批部门（以下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统称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行政审批部门）。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四、许可方式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告知承诺制。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五、法定条件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有明确的章程和管理制度；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有开展业务必备的固定场所、办公设施和一定数额的开办资金；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eastAsia="zh-CN"/>
        </w:rPr>
        <w:t>一定数量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具备相应职业资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格的专职工作人员。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、提交材料及承诺事项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开展职业中介活动申请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告知承诺书。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委托办理的，还应提供人力资源服务机构法定代表人及委托代理人的身份证明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委托书。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（二）承诺事项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申请人应承诺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具有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以下事项：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有效合法的营业执照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有明确的章程和管理制度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有开展业务必备的固定场所、办公设施和一定数额的开办资金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有一定数量具备相应职业资格的专职工作人员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符合申请人力资源服务许可的有关规定条件。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、办理基本流程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。申请人向行政审批部门提出申请，提交申请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（二）告知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。行政审批部门向申请人告知取得人力资源服务许可的法律依据、许可条件、需要提交的材料、告知承诺事项、申请人承担的法律责任以及监管措施等。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。申请人承诺符合取得人力资源服务许可的条件，签署承诺书，自愿承担违反承诺的法律责任。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（四）审批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。行政审批部门对申请人提交的材料及承诺事项进行形式审查，当场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出审批决定。符合条件的，颁发人力资源服务许可证；不符合条件的，作出不予批准的书面决定并注明理由。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、办理时限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当场作出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、办理方式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线下：行政审批部门窗口；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线上：</w:t>
      </w:r>
      <w:r>
        <w:rPr>
          <w:rFonts w:hint="default" w:ascii="Times New Roman" w:hAnsi="Times New Roman" w:cs="Times New Roman"/>
          <w:bCs/>
          <w:color w:val="auto"/>
          <w:kern w:val="0"/>
          <w:sz w:val="32"/>
          <w:szCs w:val="32"/>
          <w:highlight w:val="none"/>
          <w:lang w:eastAsia="zh-CN"/>
        </w:rPr>
        <w:t>湖北政务服务网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十、收费依据及标准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免费办理。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、送达方式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自行领取或者邮寄（邮费自理）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许可证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，具体送达方式由申请人自主选择确定。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、申请人权利和义务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申请人权利和义务的具体内容参见《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中华人民共和国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行政许可法》《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中华人民共和国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就业促进法》《人力资源市场暂行条例》</w:t>
      </w:r>
      <w:r>
        <w:rPr>
          <w:rFonts w:hint="default" w:ascii="Times New Roman" w:hAnsi="Times New Roman" w:cs="Times New Roman"/>
          <w:bCs/>
          <w:color w:val="auto"/>
          <w:kern w:val="0"/>
          <w:sz w:val="32"/>
          <w:szCs w:val="32"/>
          <w:lang w:eastAsia="zh-CN"/>
        </w:rPr>
        <w:t>《湖北省人力资源市场条例》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等有关规定。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、办公时间、地址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联系方式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及投诉渠道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具体由各地行政审批部门公布。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WZiYmJlOWMxZGI1OTY1NTgxZGMxNjEzMmNmOTMifQ=="/>
  </w:docVars>
  <w:rsids>
    <w:rsidRoot w:val="6A1114F4"/>
    <w:rsid w:val="6A1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2022-10-25T03:02:00Z</dcterms:created>
  <dc:creator>Administrator</dc:creator>
  <cp:lastModifiedBy>Administrator</cp:lastModifiedBy>
  <dcterms:modified xsi:type="dcterms:W3CDTF">2022-10-25T03:03:08Z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EE62C35CB392499FBFCC9FFFAC181D32</vt:lpwstr>
  </property>
</Properties>
</file>