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pacing w:val="0"/>
          <w:kern w:val="0"/>
          <w:sz w:val="44"/>
          <w:szCs w:val="44"/>
          <w:shd w:val="clear" w:fill="FFFFFF"/>
          <w:lang w:val="en-US" w:eastAsia="zh-CN" w:bidi="ar"/>
        </w:rPr>
      </w:pPr>
      <w:bookmarkStart w:id="0" w:name="_GoBack"/>
      <w:bookmarkEnd w:id="0"/>
      <w:r>
        <w:rPr>
          <w:rFonts w:hint="eastAsia" w:ascii="宋体" w:hAnsi="宋体" w:eastAsia="宋体" w:cs="宋体"/>
          <w:spacing w:val="0"/>
          <w:kern w:val="0"/>
          <w:sz w:val="44"/>
          <w:szCs w:val="44"/>
          <w:shd w:val="clear" w:fill="FFFFFF"/>
          <w:lang w:val="en-US" w:eastAsia="zh-CN" w:bidi="ar"/>
        </w:rPr>
        <w:t>潜江市生态环境局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pacing w:val="0"/>
          <w:kern w:val="0"/>
          <w:sz w:val="44"/>
          <w:szCs w:val="44"/>
          <w:shd w:val="clear" w:fill="FFFFFF"/>
          <w:lang w:val="en-US" w:eastAsia="zh-CN" w:bidi="ar"/>
        </w:rPr>
      </w:pPr>
      <w:r>
        <w:rPr>
          <w:rFonts w:hint="eastAsia" w:ascii="宋体" w:hAnsi="宋体" w:eastAsia="宋体" w:cs="宋体"/>
          <w:spacing w:val="0"/>
          <w:kern w:val="0"/>
          <w:sz w:val="44"/>
          <w:szCs w:val="44"/>
          <w:shd w:val="clear" w:fill="FFFFFF"/>
          <w:lang w:val="en-US" w:eastAsia="zh-CN" w:bidi="ar"/>
        </w:rPr>
        <w:t>关于征集潜江市土壤污染防治</w:t>
      </w:r>
      <w:r>
        <w:rPr>
          <w:rFonts w:ascii="宋体" w:hAnsi="宋体" w:eastAsia="宋体" w:cs="宋体"/>
          <w:spacing w:val="0"/>
          <w:kern w:val="0"/>
          <w:sz w:val="44"/>
          <w:szCs w:val="44"/>
          <w:shd w:val="clear" w:fill="FFFFFF"/>
          <w:lang w:val="en-US" w:eastAsia="zh-CN" w:bidi="ar"/>
        </w:rPr>
        <w:t>专家库</w:t>
      </w:r>
      <w:r>
        <w:rPr>
          <w:rFonts w:hint="eastAsia" w:ascii="宋体" w:hAnsi="宋体" w:eastAsia="宋体" w:cs="宋体"/>
          <w:spacing w:val="0"/>
          <w:kern w:val="0"/>
          <w:sz w:val="44"/>
          <w:szCs w:val="44"/>
          <w:shd w:val="clear" w:fill="FFFFFF"/>
          <w:lang w:val="en-US" w:eastAsia="zh-CN" w:bidi="ar"/>
        </w:rPr>
        <w:t>专家的函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各相关单位：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为贯彻落实《中华人民共和国土壤污染防治法》《建设用地土壤污染状况调查、风险评估、风险管控及修复效果评估报告评审指南》等相关要求，适应潜江市土壤环境管理工作需求，充分发挥专家对土壤污染风险管控和修复相关活动的技术评定和指导作用，进一步建立健全我市土壤污染防治专家库，现面向各有关单位征集专家库人选，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一、征集范围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遵循公平、公正、公开的原则，面向全国科研院所、高等院校、社会组织、行业协会、企事业单位和个人公开征集熟悉土壤污染防治、地下水污染防治、农村生态环境保护、土地管理等工作业务且具有相关工作经验的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二、入库基本条件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（一）拥护中国共产党领导，坚持原则、作风正派、廉洁奉公，能够坚持科学、客观、公正、廉洁的评审原则；无违法犯罪、严重违纪以及违反职业道德等方面的行为。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（二）具有良好职业道德，能够积极为土壤污染防治、地下水污染防治、农村生态环境保护、土地管理等工作提供对策和意见建议。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三）熟悉土壤、地下水、农村生态环境保护、土地管理等有关方面法律、法规政策和标准，掌握土壤和地下水污染状况调查、风险评估、风险管控和修复效果报告评审规范和要求；熟悉其专业或行业的国内外及省、市相关情况和动态。</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有高级以上专业技术职称或者取得相关行业职业资格证书，且从事相关专业领域工作5年以上，在相关领域有突出专业特长或管理经验的专业技术职称可放宽到中级，熟悉土壤、地下水、农村生态环境保护、土地管理等工作的相关情况和进展，具有良好的学术道德和较强的决策咨询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（五）自愿参加评审活动，若涉及相关保密、内部等数据时，自愿签订保密协议。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三、专家的权利和义务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1、自愿加入和退出专家库；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2、有权根据技术评审的分工和要求独立发表意见。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评审工作中应本着科学严谨、客观公正、实事求是的态度，提供真实、可靠的个人书面审查意见，个人审查意见必须有个人明确意见，意见应依据充分，具有针对性、合理性、可行性。专家对出具的审查意见终身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2、严格遵守评审工作纪律，不得泄露在评审中知悉的技术秘密、商业秘密以及评审情况。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3、与土壤污染责任人，土地使用权人，从事土壤污染状况调查、风险评估、风险管控和修复效果评估活动的单位存在利益关系，可能影响评审公正性的，应主动提出回避。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4、发现土壤污染状况调查、风险评估、风险管控、修复、风险管控效果评估、修复效果评估等活动的单位有弄虚作假和违法行为，应及时向市生态环境局或市自然资源</w:t>
      </w:r>
      <w:r>
        <w:rPr>
          <w:rFonts w:hint="eastAsia" w:ascii="仿宋" w:hAnsi="仿宋" w:eastAsia="仿宋" w:cs="仿宋"/>
          <w:sz w:val="32"/>
          <w:szCs w:val="32"/>
          <w:lang w:eastAsia="zh-CN"/>
        </w:rPr>
        <w:t>和规划</w:t>
      </w:r>
      <w:r>
        <w:rPr>
          <w:rFonts w:hint="eastAsia" w:ascii="仿宋" w:hAnsi="仿宋" w:eastAsia="仿宋" w:cs="仿宋"/>
          <w:sz w:val="32"/>
          <w:szCs w:val="32"/>
        </w:rPr>
        <w:t>局报告。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5、对评审报告修改内容进行复核，并出具复核意见；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6、按时参加评审，不得缺席，不得请人代会，不得借机招揽项目。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7、配合生态环境、自然资源行政主管部门处理有关责任方的询问、质疑和投诉。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8、禁止利用技术评审之便谋求其他不正当利益。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9、法律、法规和规章规定的其他义务。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四、征集时间及要求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申请入库专家需填写《潜江</w:t>
      </w:r>
      <w:r>
        <w:rPr>
          <w:rFonts w:hint="eastAsia" w:ascii="仿宋" w:hAnsi="仿宋" w:eastAsia="仿宋" w:cs="仿宋"/>
          <w:sz w:val="32"/>
          <w:szCs w:val="32"/>
        </w:rPr>
        <w:t>市土壤污染防治专家库专家申请（推荐）表</w:t>
      </w:r>
      <w:r>
        <w:rPr>
          <w:rFonts w:hint="eastAsia" w:ascii="仿宋" w:hAnsi="仿宋" w:eastAsia="仿宋" w:cs="仿宋"/>
          <w:sz w:val="32"/>
          <w:szCs w:val="32"/>
          <w:lang w:eastAsia="zh-CN"/>
        </w:rPr>
        <w:t>》，同时提供个人身份证、职称证书、职业资格证、学术和相关从业经验等证明材料的复印件；属于单位推荐的还需要提供本人所在单位出具的推荐意见。推荐单位和本人对所提供材料真实性负责。上述申报材料经工作单位审核并加盖公章，扫描电子版于</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日前</w:t>
      </w:r>
      <w:r>
        <w:rPr>
          <w:rFonts w:hint="eastAsia" w:ascii="仿宋" w:hAnsi="仿宋" w:eastAsia="仿宋" w:cs="仿宋"/>
          <w:sz w:val="32"/>
          <w:szCs w:val="32"/>
          <w:lang w:eastAsia="zh-CN"/>
        </w:rPr>
        <w:t>发送到指定邮箱</w:t>
      </w:r>
      <w:r>
        <w:rPr>
          <w:rFonts w:hint="eastAsia" w:ascii="仿宋" w:hAnsi="仿宋" w:eastAsia="仿宋" w:cs="仿宋"/>
          <w:sz w:val="32"/>
          <w:szCs w:val="32"/>
        </w:rPr>
        <w:t>。</w:t>
      </w:r>
      <w:r>
        <w:rPr>
          <w:rFonts w:hint="eastAsia" w:ascii="仿宋" w:hAnsi="仿宋" w:eastAsia="仿宋" w:cs="仿宋"/>
          <w:sz w:val="32"/>
          <w:szCs w:val="32"/>
          <w:lang w:eastAsia="zh-CN"/>
        </w:rPr>
        <w:t>市生态环境局将组织对申请入库专家材料进行审核确认，征求相关部门意见，审定后发布。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五、专家管理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潜江</w:t>
      </w:r>
      <w:r>
        <w:rPr>
          <w:rFonts w:hint="eastAsia" w:ascii="仿宋" w:hAnsi="仿宋" w:eastAsia="仿宋" w:cs="仿宋"/>
          <w:sz w:val="32"/>
          <w:szCs w:val="32"/>
        </w:rPr>
        <w:t>市土壤污染防治专家库实行动态管理，根据实际需要增补和调整。入选专家库的专家有下列情形之一的，在市生态环境局公众网予以通报批评，取消其评审资格，移出专家库</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（一）不负责任，弄虚作假，或者其他不客观、不公正履行评审职责的；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（二）接受评审邀请后，无正当理由不按要求参加评审工作3次以上的；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（三）与土壤污染责任人，土地使用权人，从事土壤污染风险评估、风险管控和修复效果评估活动的单位存在利益关系或法律纠纷，可能影响评审公正，未主动提出回避的；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（四）收受他人财物或者其他好处，影响客观、公正履行评审职责的。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（五）未经同意，以专家身份接受与评审地块相关的采访、访问及在公共媒体上公开发表个人观点，造成恶劣影响的。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（六）技术评审把关不严，造成重大质量纰漏。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对调整出库的专家原则上不再聘用，如有违法违规行为，按照相关规定进行处理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联系人：饶涵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0728-6247459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邮寄地址：潜江市生态环境局园林南路48号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联系邮箱：1406580512@qq.com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附件：潜江市土壤污染防治专家库专家申请（推荐）表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textAlignment w:val="auto"/>
        <w:rPr>
          <w:rFonts w:hint="eastAsia" w:ascii="仿宋" w:hAnsi="仿宋" w:eastAsia="仿宋" w:cs="仿宋"/>
          <w:b w:val="0"/>
          <w:bCs w:val="0"/>
          <w:lang w:eastAsia="zh-CN"/>
        </w:rPr>
      </w:pPr>
      <w:r>
        <w:rPr>
          <w:rFonts w:hint="eastAsia" w:ascii="仿宋" w:hAnsi="仿宋" w:eastAsia="仿宋" w:cs="仿宋"/>
          <w:b w:val="0"/>
          <w:bCs w:val="0"/>
          <w:sz w:val="32"/>
          <w:szCs w:val="32"/>
        </w:rPr>
        <w:t>附件</w:t>
      </w:r>
      <w:r>
        <w:rPr>
          <w:rFonts w:hint="eastAsia" w:ascii="仿宋" w:hAnsi="仿宋" w:eastAsia="仿宋" w:cs="仿宋"/>
          <w:b w:val="0"/>
          <w:bCs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val="0"/>
          <w:bCs w:val="0"/>
          <w:spacing w:val="-20"/>
        </w:rPr>
      </w:pPr>
      <w:r>
        <w:rPr>
          <w:rFonts w:hint="eastAsia" w:ascii="仿宋" w:hAnsi="仿宋" w:eastAsia="仿宋" w:cs="仿宋"/>
          <w:b w:val="0"/>
          <w:bCs w:val="0"/>
          <w:color w:val="000000"/>
          <w:spacing w:val="-20"/>
          <w:sz w:val="44"/>
          <w:szCs w:val="44"/>
          <w:lang w:eastAsia="zh-CN"/>
        </w:rPr>
        <w:t>潜江</w:t>
      </w:r>
      <w:r>
        <w:rPr>
          <w:rFonts w:hint="eastAsia" w:ascii="仿宋" w:hAnsi="仿宋" w:eastAsia="仿宋" w:cs="仿宋"/>
          <w:b w:val="0"/>
          <w:bCs w:val="0"/>
          <w:color w:val="000000"/>
          <w:spacing w:val="-20"/>
          <w:sz w:val="44"/>
          <w:szCs w:val="44"/>
        </w:rPr>
        <w:t>市土壤污染防治专家库专家申请（推荐）表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301"/>
        <w:gridCol w:w="829"/>
        <w:gridCol w:w="934"/>
        <w:gridCol w:w="119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姓</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lang w:eastAsia="zh-CN"/>
              </w:rPr>
              <w:t>名</w:t>
            </w:r>
          </w:p>
        </w:tc>
        <w:tc>
          <w:tcPr>
            <w:tcW w:w="141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b w:val="0"/>
                <w:bCs w:val="0"/>
                <w:vertAlign w:val="baseline"/>
              </w:rPr>
            </w:pPr>
          </w:p>
        </w:tc>
        <w:tc>
          <w:tcPr>
            <w:tcW w:w="130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性</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lang w:eastAsia="zh-CN"/>
              </w:rPr>
              <w:t>别</w:t>
            </w:r>
          </w:p>
        </w:tc>
        <w:tc>
          <w:tcPr>
            <w:tcW w:w="1763"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19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出生年月</w:t>
            </w:r>
          </w:p>
        </w:tc>
        <w:tc>
          <w:tcPr>
            <w:tcW w:w="142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学</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lang w:eastAsia="zh-CN"/>
              </w:rPr>
              <w:t>历</w:t>
            </w:r>
          </w:p>
        </w:tc>
        <w:tc>
          <w:tcPr>
            <w:tcW w:w="141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b w:val="0"/>
                <w:bCs w:val="0"/>
                <w:vertAlign w:val="baseline"/>
              </w:rPr>
            </w:pPr>
          </w:p>
        </w:tc>
        <w:tc>
          <w:tcPr>
            <w:tcW w:w="130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技术职称</w:t>
            </w:r>
          </w:p>
        </w:tc>
        <w:tc>
          <w:tcPr>
            <w:tcW w:w="1763"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19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取得时间</w:t>
            </w:r>
          </w:p>
        </w:tc>
        <w:tc>
          <w:tcPr>
            <w:tcW w:w="142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专业及院校</w:t>
            </w:r>
          </w:p>
        </w:tc>
        <w:tc>
          <w:tcPr>
            <w:tcW w:w="2720"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763"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目前从事专业</w:t>
            </w:r>
          </w:p>
        </w:tc>
        <w:tc>
          <w:tcPr>
            <w:tcW w:w="2616"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工作单位</w:t>
            </w:r>
          </w:p>
        </w:tc>
        <w:tc>
          <w:tcPr>
            <w:tcW w:w="4483" w:type="dxa"/>
            <w:gridSpan w:val="4"/>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19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职</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lang w:eastAsia="zh-CN"/>
              </w:rPr>
              <w:t>务</w:t>
            </w:r>
          </w:p>
        </w:tc>
        <w:tc>
          <w:tcPr>
            <w:tcW w:w="142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通讯地址</w:t>
            </w:r>
          </w:p>
        </w:tc>
        <w:tc>
          <w:tcPr>
            <w:tcW w:w="4483" w:type="dxa"/>
            <w:gridSpan w:val="4"/>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19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邮政编码</w:t>
            </w:r>
          </w:p>
        </w:tc>
        <w:tc>
          <w:tcPr>
            <w:tcW w:w="142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单位电话</w:t>
            </w:r>
          </w:p>
        </w:tc>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30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移动电话</w:t>
            </w:r>
          </w:p>
        </w:tc>
        <w:tc>
          <w:tcPr>
            <w:tcW w:w="1763"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c>
          <w:tcPr>
            <w:tcW w:w="119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电子信箱</w:t>
            </w:r>
          </w:p>
        </w:tc>
        <w:tc>
          <w:tcPr>
            <w:tcW w:w="142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专家类型</w:t>
            </w:r>
          </w:p>
        </w:tc>
        <w:tc>
          <w:tcPr>
            <w:tcW w:w="7099" w:type="dxa"/>
            <w:gridSpan w:val="6"/>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 w:hAnsi="仿宋" w:eastAsia="仿宋" w:cs="仿宋"/>
                <w:b w:val="0"/>
                <w:bCs w:val="0"/>
                <w:vertAlign w:val="baseline"/>
                <w:lang w:val="en-US"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地下水</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val="en-US" w:eastAsia="zh-CN"/>
              </w:rPr>
              <w:t>农村生态环境保护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专业领域（请仔细阅读填表说明，并据实填写）</w:t>
            </w:r>
          </w:p>
        </w:tc>
        <w:tc>
          <w:tcPr>
            <w:tcW w:w="7099" w:type="dxa"/>
            <w:gridSpan w:val="6"/>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土壤污染调查、风险评估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土壤污染治理修复（工矿场地、农田）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土壤环境应急管理</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土壤修复效果评估及验收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土壤环境管理政策规划</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土壤修复工程施工及管理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土壤污染责任认定</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矿区生态环境修复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测绘</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土壤环境损害鉴定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地理信息学</w:t>
            </w:r>
            <w:r>
              <w:rPr>
                <w:rFonts w:hint="eastAsia" w:ascii="仿宋" w:hAnsi="仿宋" w:eastAsia="仿宋" w:cs="仿宋"/>
                <w:b w:val="0"/>
                <w:bCs w:val="0"/>
                <w:vertAlign w:val="baseline"/>
                <w:lang w:val="en-US" w:eastAsia="zh-CN"/>
              </w:rPr>
              <w:t xml:space="preserve">         </w:t>
            </w:r>
            <w:r>
              <w:rPr>
                <w:rFonts w:hint="eastAsia" w:ascii="仿宋" w:hAnsi="仿宋" w:eastAsia="仿宋" w:cs="仿宋"/>
                <w:b w:val="0"/>
                <w:bCs w:val="0"/>
                <w:vertAlign w:val="baseline"/>
              </w:rPr>
              <w:sym w:font="Wingdings" w:char="00A8"/>
            </w:r>
            <w:r>
              <w:rPr>
                <w:rFonts w:hint="eastAsia" w:ascii="仿宋" w:hAnsi="仿宋" w:eastAsia="仿宋" w:cs="仿宋"/>
                <w:b w:val="0"/>
                <w:bCs w:val="0"/>
                <w:vertAlign w:val="baseline"/>
                <w:lang w:eastAsia="zh-CN"/>
              </w:rPr>
              <w:t>土壤环境监测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□土壤环境损害鉴定    □土壤环境风险管理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□地下水环境监测    □地下水（场地）污染调查评估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□地下水污染治理修复    □农村污水设施工程设施建设、验收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 xml:space="preserve">□农村污水环境监测    □水工环地质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□国土空间规划       □工程建设管理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□工程造价           □环境保护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□环境科学          □环境信息管理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□审计              □农业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□林业              □土地调查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val="en-US" w:eastAsia="zh-CN"/>
              </w:rPr>
              <w:t>□土地管理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个人简介与学术成果</w:t>
            </w:r>
          </w:p>
        </w:tc>
        <w:tc>
          <w:tcPr>
            <w:tcW w:w="7099" w:type="dxa"/>
            <w:gridSpan w:val="6"/>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rPr>
            </w:pPr>
            <w:r>
              <w:rPr>
                <w:rFonts w:hint="eastAsia" w:ascii="仿宋" w:hAnsi="仿宋" w:eastAsia="仿宋" w:cs="仿宋"/>
                <w:b w:val="0"/>
                <w:bCs w:val="0"/>
                <w:vertAlign w:val="baseline"/>
              </w:rPr>
              <w:t>（如内容较多，可另附件说明）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单位与本人意见</w:t>
            </w:r>
          </w:p>
        </w:tc>
        <w:tc>
          <w:tcPr>
            <w:tcW w:w="354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单位意见：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val="en-US" w:eastAsia="zh-CN"/>
              </w:rPr>
            </w:pPr>
            <w:r>
              <w:rPr>
                <w:rFonts w:hint="eastAsia" w:ascii="仿宋" w:hAnsi="仿宋" w:eastAsia="仿宋" w:cs="仿宋"/>
                <w:b w:val="0"/>
                <w:bCs w:val="0"/>
                <w:vertAlign w:val="baseline"/>
                <w:lang w:eastAsia="zh-CN"/>
              </w:rPr>
              <w:t>日期：</w:t>
            </w:r>
            <w:r>
              <w:rPr>
                <w:rFonts w:hint="eastAsia" w:ascii="仿宋" w:hAnsi="仿宋" w:eastAsia="仿宋" w:cs="仿宋"/>
                <w:b w:val="0"/>
                <w:bCs w:val="0"/>
                <w:vertAlign w:val="baseline"/>
                <w:lang w:val="en-US" w:eastAsia="zh-CN"/>
              </w:rPr>
              <w:t xml:space="preserve">    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 w:hAnsi="仿宋" w:eastAsia="仿宋" w:cs="仿宋"/>
                <w:b w:val="0"/>
                <w:bCs w:val="0"/>
                <w:vertAlign w:val="baseline"/>
                <w:lang w:val="en-US" w:eastAsia="zh-CN"/>
              </w:rPr>
            </w:pPr>
          </w:p>
        </w:tc>
        <w:tc>
          <w:tcPr>
            <w:tcW w:w="3550"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本人保证在参与监督检查、评审论证工作中做到认真、负责、科学、客观、公正。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720" w:firstLineChars="300"/>
              <w:jc w:val="both"/>
              <w:textAlignment w:val="auto"/>
              <w:rPr>
                <w:rFonts w:hint="eastAsia" w:ascii="仿宋" w:hAnsi="仿宋" w:eastAsia="仿宋" w:cs="仿宋"/>
                <w:b w:val="0"/>
                <w:bCs w:val="0"/>
                <w:vertAlign w:val="baseline"/>
                <w:lang w:eastAsia="zh-CN"/>
              </w:rPr>
            </w:pPr>
            <w:r>
              <w:rPr>
                <w:rFonts w:hint="eastAsia" w:ascii="仿宋" w:hAnsi="仿宋" w:eastAsia="仿宋" w:cs="仿宋"/>
                <w:b w:val="0"/>
                <w:bCs w:val="0"/>
                <w:vertAlign w:val="baseline"/>
                <w:lang w:eastAsia="zh-CN"/>
              </w:rPr>
              <w:t>签名：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720" w:firstLineChars="300"/>
              <w:jc w:val="both"/>
              <w:textAlignment w:val="auto"/>
              <w:rPr>
                <w:rFonts w:hint="default" w:ascii="仿宋" w:hAnsi="仿宋" w:eastAsia="仿宋" w:cs="仿宋"/>
                <w:b w:val="0"/>
                <w:bCs w:val="0"/>
                <w:vertAlign w:val="baseline"/>
                <w:lang w:val="en-US" w:eastAsia="zh-CN"/>
              </w:rPr>
            </w:pPr>
            <w:r>
              <w:rPr>
                <w:rFonts w:hint="eastAsia" w:ascii="仿宋" w:hAnsi="仿宋" w:eastAsia="仿宋" w:cs="仿宋"/>
                <w:b w:val="0"/>
                <w:bCs w:val="0"/>
                <w:vertAlign w:val="baseline"/>
                <w:lang w:eastAsia="zh-CN"/>
              </w:rPr>
              <w:t>时间：</w:t>
            </w:r>
            <w:r>
              <w:rPr>
                <w:rFonts w:hint="eastAsia" w:ascii="仿宋" w:hAnsi="仿宋" w:eastAsia="仿宋" w:cs="仿宋"/>
                <w:b w:val="0"/>
                <w:bCs w:val="0"/>
                <w:vertAlign w:val="baseline"/>
                <w:lang w:val="en-US" w:eastAsia="zh-CN"/>
              </w:rPr>
              <w:t xml:space="preserve">    年  月  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b w:val="0"/>
          <w:bCs w:val="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b w:val="0"/>
          <w:bCs w:val="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val="0"/>
          <w:bCs w:val="0"/>
          <w:sz w:val="44"/>
          <w:szCs w:val="44"/>
        </w:rPr>
      </w:pPr>
      <w:r>
        <w:rPr>
          <w:rFonts w:hint="eastAsia" w:ascii="宋体" w:hAnsi="宋体" w:eastAsia="宋体" w:cs="宋体"/>
          <w:b w:val="0"/>
          <w:bCs w:val="0"/>
          <w:sz w:val="44"/>
          <w:szCs w:val="44"/>
        </w:rPr>
        <w:t>填表说明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b w:val="0"/>
          <w:bCs w:val="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b w:val="0"/>
          <w:bCs w:val="0"/>
        </w:rPr>
      </w:pPr>
      <w:r>
        <w:rPr>
          <w:rFonts w:hint="eastAsia" w:ascii="仿宋" w:hAnsi="仿宋" w:eastAsia="仿宋" w:cs="仿宋"/>
          <w:b w:val="0"/>
          <w:bCs w:val="0"/>
          <w:sz w:val="32"/>
          <w:szCs w:val="32"/>
        </w:rPr>
        <w:t>一、填写内容要真实，并对所填写内容的真实性负责。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b w:val="0"/>
          <w:bCs w:val="0"/>
        </w:rPr>
      </w:pPr>
      <w:r>
        <w:rPr>
          <w:rFonts w:hint="eastAsia" w:ascii="仿宋" w:hAnsi="仿宋" w:eastAsia="仿宋" w:cs="仿宋"/>
          <w:b w:val="0"/>
          <w:bCs w:val="0"/>
          <w:sz w:val="32"/>
          <w:szCs w:val="32"/>
        </w:rPr>
        <w:t>二、根据申请的专家类型，仔细阅读“专业领域”栏中各个小项的内容，并根据自身情况，在熟悉的专业领域“□”中用“√”进行勾选，至多勾选3项。勾选的专业领域应符合自身专长和工作实际，不得勾选与本人工作不相关的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三、请认真填写个人专业工作经历、工作与研究成果，列出主要或代表性的业绩，以便于对申请材料的审查。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WMyNDQyNmZhZjczMjM3ZWZhYmMxNDQ1NzI2NTUifQ=="/>
  </w:docVars>
  <w:rsids>
    <w:rsidRoot w:val="76543845"/>
    <w:rsid w:val="2CAA42BC"/>
    <w:rsid w:val="2F3D5532"/>
    <w:rsid w:val="307F65FB"/>
    <w:rsid w:val="430A0CF2"/>
    <w:rsid w:val="50925133"/>
    <w:rsid w:val="591866B4"/>
    <w:rsid w:val="5CAC1F18"/>
    <w:rsid w:val="5E6F1B23"/>
    <w:rsid w:val="62CB4CB6"/>
    <w:rsid w:val="66C220ED"/>
    <w:rsid w:val="76543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9">
    <w:name w:val="lable"/>
    <w:basedOn w:val="5"/>
    <w:qFormat/>
    <w:uiPriority w:val="0"/>
    <w:rPr>
      <w:sz w:val="24"/>
      <w:szCs w:val="24"/>
    </w:rPr>
  </w:style>
  <w:style w:type="character" w:customStyle="1" w:styleId="10">
    <w:name w:val="radio-btn"/>
    <w:basedOn w:val="5"/>
    <w:qFormat/>
    <w:uiPriority w:val="0"/>
    <w:rPr>
      <w:sz w:val="24"/>
      <w:szCs w:val="24"/>
    </w:rPr>
  </w:style>
  <w:style w:type="character" w:customStyle="1" w:styleId="11">
    <w:name w:val="radio-btn1"/>
    <w:basedOn w:val="5"/>
    <w:qFormat/>
    <w:uiPriority w:val="0"/>
    <w:rPr>
      <w:sz w:val="21"/>
      <w:szCs w:val="21"/>
    </w:rPr>
  </w:style>
  <w:style w:type="character" w:customStyle="1" w:styleId="12">
    <w:name w:val="radio-btn2"/>
    <w:basedOn w:val="5"/>
    <w:qFormat/>
    <w:uiPriority w:val="0"/>
    <w:rPr>
      <w:sz w:val="24"/>
      <w:szCs w:val="24"/>
    </w:rPr>
  </w:style>
  <w:style w:type="character" w:customStyle="1" w:styleId="13">
    <w:name w:val="znspantitle"/>
    <w:basedOn w:val="5"/>
    <w:qFormat/>
    <w:uiPriority w:val="0"/>
    <w:rPr>
      <w:b/>
      <w:bCs/>
      <w:color w:val="333333"/>
    </w:rPr>
  </w:style>
  <w:style w:type="character" w:customStyle="1" w:styleId="14">
    <w:name w:val="cur1"/>
    <w:basedOn w:val="5"/>
    <w:qFormat/>
    <w:uiPriority w:val="0"/>
    <w:rPr>
      <w:color w:val="FFFFFF"/>
      <w:shd w:val="clear" w:fill="2F6B98"/>
    </w:rPr>
  </w:style>
  <w:style w:type="character" w:customStyle="1" w:styleId="15">
    <w:name w:val="lishishuju"/>
    <w:basedOn w:val="5"/>
    <w:qFormat/>
    <w:uiPriority w:val="0"/>
    <w:rPr>
      <w:b/>
      <w:bCs/>
      <w:color w:val="000052"/>
      <w:sz w:val="24"/>
      <w:szCs w:val="24"/>
      <w:bdr w:val="single" w:color="E3E3E3" w:sz="6"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3063</Words>
  <Characters>3098</Characters>
  <Lines>0</Lines>
  <Paragraphs>0</Paragraphs>
  <TotalTime>8</TotalTime>
  <ScaleCrop>false</ScaleCrop>
  <LinksUpToDate>false</LinksUpToDate>
  <CharactersWithSpaces>3264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2023-07-31T03:06:00Z</dcterms:created>
  <dc:creator>小洁</dc:creator>
  <cp:lastModifiedBy>小洁</cp:lastModifiedBy>
  <dcterms:modified xsi:type="dcterms:W3CDTF">2023-08-14T02:08:05Z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7E498361869A4539961CFC8E4A0BD873_13</vt:lpwstr>
  </property>
</Properties>
</file>