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62" w:rsidRPr="003F1662" w:rsidRDefault="00EC63E3" w:rsidP="003F1662">
      <w:pPr>
        <w:jc w:val="center"/>
        <w:rPr>
          <w:b/>
          <w:sz w:val="44"/>
          <w:szCs w:val="44"/>
        </w:rPr>
      </w:pPr>
      <w:r w:rsidRPr="003F1662">
        <w:rPr>
          <w:rFonts w:hint="eastAsia"/>
          <w:b/>
          <w:sz w:val="44"/>
          <w:szCs w:val="44"/>
        </w:rPr>
        <w:t>2016</w:t>
      </w:r>
      <w:r w:rsidRPr="003F1662">
        <w:rPr>
          <w:rFonts w:hint="eastAsia"/>
          <w:b/>
          <w:sz w:val="44"/>
          <w:szCs w:val="44"/>
        </w:rPr>
        <w:t>年</w:t>
      </w:r>
      <w:r w:rsidR="008222D0">
        <w:rPr>
          <w:rFonts w:hint="eastAsia"/>
          <w:b/>
          <w:sz w:val="44"/>
          <w:szCs w:val="44"/>
        </w:rPr>
        <w:t>市</w:t>
      </w:r>
      <w:r w:rsidRPr="003F1662">
        <w:rPr>
          <w:rFonts w:hint="eastAsia"/>
          <w:b/>
          <w:sz w:val="44"/>
          <w:szCs w:val="44"/>
        </w:rPr>
        <w:t>政府</w:t>
      </w:r>
      <w:r w:rsidR="008222D0">
        <w:rPr>
          <w:rFonts w:hint="eastAsia"/>
          <w:b/>
          <w:sz w:val="44"/>
          <w:szCs w:val="44"/>
        </w:rPr>
        <w:t>机关事务管理</w:t>
      </w:r>
      <w:r w:rsidRPr="003F1662">
        <w:rPr>
          <w:rFonts w:hint="eastAsia"/>
          <w:b/>
          <w:sz w:val="44"/>
          <w:szCs w:val="44"/>
        </w:rPr>
        <w:t>办公室</w:t>
      </w:r>
    </w:p>
    <w:p w:rsidR="00EC63E3" w:rsidRPr="003F1662" w:rsidRDefault="008222D0" w:rsidP="003F1662">
      <w:pPr>
        <w:jc w:val="center"/>
        <w:rPr>
          <w:b/>
          <w:sz w:val="44"/>
          <w:szCs w:val="44"/>
        </w:rPr>
      </w:pPr>
      <w:r w:rsidRPr="003F1662">
        <w:rPr>
          <w:rFonts w:hint="eastAsia"/>
          <w:b/>
          <w:sz w:val="44"/>
          <w:szCs w:val="44"/>
        </w:rPr>
        <w:t>部门算决</w:t>
      </w:r>
      <w:r>
        <w:rPr>
          <w:rFonts w:hint="eastAsia"/>
          <w:b/>
          <w:sz w:val="44"/>
          <w:szCs w:val="44"/>
        </w:rPr>
        <w:t>补充</w:t>
      </w:r>
      <w:r w:rsidR="00EC63E3" w:rsidRPr="003F1662">
        <w:rPr>
          <w:rFonts w:hint="eastAsia"/>
          <w:b/>
          <w:sz w:val="44"/>
          <w:szCs w:val="44"/>
        </w:rPr>
        <w:t>说明</w:t>
      </w:r>
      <w:r>
        <w:rPr>
          <w:rFonts w:hint="eastAsia"/>
          <w:b/>
          <w:sz w:val="44"/>
          <w:szCs w:val="44"/>
        </w:rPr>
        <w:t>（市政府办）</w:t>
      </w:r>
    </w:p>
    <w:p w:rsidR="00EC63E3" w:rsidRPr="003F1662" w:rsidRDefault="003F1662" w:rsidP="00EC63E3">
      <w:pPr>
        <w:rPr>
          <w:rFonts w:ascii="仿宋" w:eastAsia="仿宋" w:hAnsi="仿宋"/>
          <w:b/>
          <w:sz w:val="28"/>
          <w:szCs w:val="28"/>
        </w:rPr>
      </w:pPr>
      <w:r w:rsidRPr="003F1662">
        <w:rPr>
          <w:rFonts w:ascii="仿宋" w:eastAsia="仿宋" w:hAnsi="仿宋" w:hint="eastAsia"/>
          <w:b/>
          <w:sz w:val="28"/>
          <w:szCs w:val="28"/>
        </w:rPr>
        <w:t>一</w:t>
      </w:r>
      <w:r w:rsidR="00EC63E3" w:rsidRPr="003F1662">
        <w:rPr>
          <w:rFonts w:ascii="仿宋" w:eastAsia="仿宋" w:hAnsi="仿宋" w:hint="eastAsia"/>
          <w:b/>
          <w:sz w:val="28"/>
          <w:szCs w:val="28"/>
        </w:rPr>
        <w:t>、机关运行经费执行情况说明</w:t>
      </w:r>
    </w:p>
    <w:p w:rsidR="001A23F1" w:rsidRDefault="001A23F1" w:rsidP="00344D7D">
      <w:pPr>
        <w:pStyle w:val="a3"/>
        <w:shd w:val="clear" w:color="auto" w:fill="FFFFFF"/>
        <w:spacing w:before="0" w:beforeAutospacing="0" w:after="0" w:afterAutospacing="0"/>
        <w:ind w:firstLine="564"/>
        <w:rPr>
          <w:rFonts w:ascii="仿宋" w:eastAsia="仿宋" w:hAnsi="仿宋"/>
          <w:color w:val="333333"/>
          <w:sz w:val="28"/>
          <w:szCs w:val="28"/>
        </w:rPr>
      </w:pPr>
      <w:r w:rsidRPr="00F36A71">
        <w:rPr>
          <w:rFonts w:ascii="仿宋" w:eastAsia="仿宋" w:hAnsi="仿宋" w:hint="eastAsia"/>
          <w:color w:val="333333"/>
          <w:sz w:val="28"/>
          <w:szCs w:val="28"/>
        </w:rPr>
        <w:t>2016年，市政府办公室严格贯彻落实中央八项规定、国务院“约法三章”和</w:t>
      </w:r>
      <w:r w:rsidR="003F1662">
        <w:rPr>
          <w:rFonts w:ascii="仿宋" w:eastAsia="仿宋" w:hAnsi="仿宋" w:hint="eastAsia"/>
          <w:color w:val="333333"/>
          <w:sz w:val="28"/>
          <w:szCs w:val="28"/>
        </w:rPr>
        <w:t>市</w:t>
      </w:r>
      <w:r w:rsidRPr="00F36A71">
        <w:rPr>
          <w:rFonts w:ascii="仿宋" w:eastAsia="仿宋" w:hAnsi="仿宋" w:hint="eastAsia"/>
          <w:color w:val="333333"/>
          <w:sz w:val="28"/>
          <w:szCs w:val="28"/>
        </w:rPr>
        <w:t>委、市政府有关文件精神，厉行节约，精减会议，合理压缩一般行政性开支，严格控制“三公”经费支出，切实减少各项经费开支。</w:t>
      </w:r>
    </w:p>
    <w:p w:rsidR="00344D7D" w:rsidRPr="003F1662" w:rsidRDefault="00344D7D" w:rsidP="003F1662">
      <w:pPr>
        <w:pStyle w:val="a3"/>
        <w:shd w:val="clear" w:color="auto" w:fill="FFFFFF"/>
        <w:spacing w:before="0" w:beforeAutospacing="0" w:after="0" w:afterAutospacing="0"/>
        <w:ind w:firstLineChars="50" w:firstLine="141"/>
        <w:rPr>
          <w:rFonts w:ascii="仿宋" w:eastAsia="仿宋" w:hAnsi="仿宋"/>
          <w:b/>
          <w:color w:val="333333"/>
          <w:sz w:val="28"/>
          <w:szCs w:val="28"/>
        </w:rPr>
      </w:pPr>
      <w:r w:rsidRPr="003F1662">
        <w:rPr>
          <w:rFonts w:ascii="仿宋" w:eastAsia="仿宋" w:hAnsi="仿宋" w:hint="eastAsia"/>
          <w:b/>
          <w:color w:val="333333"/>
          <w:sz w:val="28"/>
          <w:szCs w:val="28"/>
        </w:rPr>
        <w:t>（一）收入总计1896.65万元</w:t>
      </w:r>
    </w:p>
    <w:p w:rsidR="00344D7D" w:rsidRDefault="001A23F1" w:rsidP="00344D7D">
      <w:pPr>
        <w:pStyle w:val="a3"/>
        <w:shd w:val="clear" w:color="auto" w:fill="FFFFFF"/>
        <w:spacing w:before="0" w:beforeAutospacing="0" w:after="0" w:afterAutospacing="0"/>
        <w:ind w:firstLine="564"/>
        <w:rPr>
          <w:rFonts w:ascii="仿宋" w:eastAsia="仿宋" w:hAnsi="仿宋"/>
          <w:color w:val="333333"/>
          <w:sz w:val="28"/>
          <w:szCs w:val="28"/>
        </w:rPr>
      </w:pPr>
      <w:r w:rsidRPr="00F36A71">
        <w:rPr>
          <w:rFonts w:ascii="仿宋" w:eastAsia="仿宋" w:hAnsi="仿宋" w:hint="eastAsia"/>
          <w:color w:val="333333"/>
          <w:sz w:val="28"/>
          <w:szCs w:val="28"/>
        </w:rPr>
        <w:t>2016年决算收入合计1896.65万元,其中:本年收入合计</w:t>
      </w:r>
      <w:r w:rsidR="00924E1E">
        <w:rPr>
          <w:rFonts w:ascii="仿宋" w:eastAsia="仿宋" w:hAnsi="仿宋" w:hint="eastAsia"/>
          <w:color w:val="333333"/>
          <w:sz w:val="28"/>
          <w:szCs w:val="28"/>
        </w:rPr>
        <w:t>1784.88</w:t>
      </w:r>
      <w:r w:rsidRPr="00F36A71">
        <w:rPr>
          <w:rFonts w:ascii="仿宋" w:eastAsia="仿宋" w:hAnsi="仿宋" w:hint="eastAsia"/>
          <w:color w:val="333333"/>
          <w:sz w:val="28"/>
          <w:szCs w:val="28"/>
        </w:rPr>
        <w:t>万元</w:t>
      </w:r>
      <w:r w:rsidR="00344D7D">
        <w:rPr>
          <w:rFonts w:ascii="仿宋" w:eastAsia="仿宋" w:hAnsi="仿宋" w:hint="eastAsia"/>
          <w:color w:val="333333"/>
          <w:sz w:val="28"/>
          <w:szCs w:val="28"/>
        </w:rPr>
        <w:t>。具体情况如下：</w:t>
      </w:r>
    </w:p>
    <w:p w:rsidR="00344D7D" w:rsidRDefault="00344D7D" w:rsidP="00344D7D">
      <w:pPr>
        <w:pStyle w:val="a3"/>
        <w:shd w:val="clear" w:color="auto" w:fill="FFFFFF"/>
        <w:spacing w:before="0" w:beforeAutospacing="0" w:after="0" w:afterAutospacing="0"/>
        <w:ind w:firstLine="564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1、财政拨款收入1673.72万元。</w:t>
      </w:r>
    </w:p>
    <w:p w:rsidR="00344D7D" w:rsidRDefault="00344D7D" w:rsidP="00344D7D">
      <w:pPr>
        <w:pStyle w:val="a3"/>
        <w:shd w:val="clear" w:color="auto" w:fill="FFFFFF"/>
        <w:spacing w:before="0" w:beforeAutospacing="0" w:after="0" w:afterAutospacing="0"/>
        <w:ind w:firstLine="564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2、其它收入111.16万元。</w:t>
      </w:r>
    </w:p>
    <w:p w:rsidR="00344D7D" w:rsidRDefault="00344D7D" w:rsidP="00344D7D">
      <w:pPr>
        <w:pStyle w:val="a3"/>
        <w:shd w:val="clear" w:color="auto" w:fill="FFFFFF"/>
        <w:spacing w:before="0" w:beforeAutospacing="0" w:after="0" w:afterAutospacing="0"/>
        <w:ind w:firstLine="564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3、上年结转和结余111.77万元。</w:t>
      </w:r>
    </w:p>
    <w:p w:rsidR="00D5634B" w:rsidRDefault="00344D7D" w:rsidP="003F1662">
      <w:pPr>
        <w:pStyle w:val="a3"/>
        <w:shd w:val="clear" w:color="auto" w:fill="FFFFFF"/>
        <w:spacing w:before="0" w:beforeAutospacing="0" w:after="0" w:afterAutospacing="0"/>
        <w:ind w:firstLineChars="50" w:firstLine="14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（二）</w:t>
      </w:r>
      <w:r w:rsidR="001A23F1" w:rsidRPr="00F36A71">
        <w:rPr>
          <w:rFonts w:ascii="仿宋" w:eastAsia="仿宋" w:hAnsi="仿宋" w:hint="eastAsia"/>
          <w:color w:val="333333"/>
          <w:sz w:val="28"/>
          <w:szCs w:val="28"/>
        </w:rPr>
        <w:t>2016年决算支出合计1896.65万元,其中：本年支出合计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1776.31</w:t>
      </w:r>
      <w:r w:rsidR="001A23F1" w:rsidRPr="00F36A71">
        <w:rPr>
          <w:rFonts w:ascii="仿宋" w:eastAsia="仿宋" w:hAnsi="仿宋" w:hint="eastAsia"/>
          <w:color w:val="333333"/>
          <w:sz w:val="28"/>
          <w:szCs w:val="28"/>
        </w:rPr>
        <w:t>万元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。具体情况如下：</w:t>
      </w:r>
    </w:p>
    <w:p w:rsidR="00D5634B" w:rsidRDefault="001A23F1" w:rsidP="00D5634B">
      <w:pPr>
        <w:pStyle w:val="a3"/>
        <w:shd w:val="clear" w:color="auto" w:fill="FFFFFF"/>
        <w:spacing w:before="0" w:beforeAutospacing="0" w:after="0" w:afterAutospacing="0"/>
        <w:ind w:firstLine="552"/>
        <w:rPr>
          <w:rFonts w:ascii="仿宋" w:eastAsia="仿宋" w:hAnsi="仿宋"/>
          <w:color w:val="333333"/>
          <w:sz w:val="28"/>
          <w:szCs w:val="28"/>
        </w:rPr>
      </w:pPr>
      <w:r w:rsidRPr="00F36A71">
        <w:rPr>
          <w:rFonts w:ascii="仿宋" w:eastAsia="仿宋" w:hAnsi="仿宋" w:hint="eastAsia"/>
          <w:color w:val="333333"/>
          <w:sz w:val="28"/>
          <w:szCs w:val="28"/>
        </w:rPr>
        <w:t>1.</w:t>
      </w:r>
      <w:r w:rsidR="003A310C">
        <w:rPr>
          <w:rFonts w:ascii="仿宋" w:eastAsia="仿宋" w:hAnsi="仿宋" w:hint="eastAsia"/>
          <w:color w:val="333333"/>
          <w:sz w:val="28"/>
          <w:szCs w:val="28"/>
        </w:rPr>
        <w:t>基本支出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1543.24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万元，</w:t>
      </w:r>
      <w:r w:rsidR="00F36A71">
        <w:rPr>
          <w:rFonts w:ascii="仿宋" w:eastAsia="仿宋" w:hAnsi="仿宋" w:hint="eastAsia"/>
          <w:color w:val="333333"/>
          <w:sz w:val="28"/>
          <w:szCs w:val="28"/>
        </w:rPr>
        <w:t>其中：人员工资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支出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921.39</w:t>
      </w:r>
      <w:r w:rsidR="00F36A71">
        <w:rPr>
          <w:rFonts w:ascii="仿宋" w:eastAsia="仿宋" w:hAnsi="仿宋" w:hint="eastAsia"/>
          <w:color w:val="333333"/>
          <w:sz w:val="28"/>
          <w:szCs w:val="28"/>
        </w:rPr>
        <w:t>万元，对个人和家庭补助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支出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204.49</w:t>
      </w:r>
      <w:r w:rsidR="00F36A71">
        <w:rPr>
          <w:rFonts w:ascii="仿宋" w:eastAsia="仿宋" w:hAnsi="仿宋" w:hint="eastAsia"/>
          <w:color w:val="333333"/>
          <w:sz w:val="28"/>
          <w:szCs w:val="28"/>
        </w:rPr>
        <w:t>万元，公用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支出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417.36</w:t>
      </w:r>
      <w:r w:rsidR="00F36A71">
        <w:rPr>
          <w:rFonts w:ascii="仿宋" w:eastAsia="仿宋" w:hAnsi="仿宋" w:hint="eastAsia"/>
          <w:color w:val="333333"/>
          <w:sz w:val="28"/>
          <w:szCs w:val="28"/>
        </w:rPr>
        <w:t>万元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D5634B" w:rsidRDefault="00924E1E" w:rsidP="00D5634B">
      <w:pPr>
        <w:pStyle w:val="a3"/>
        <w:shd w:val="clear" w:color="auto" w:fill="FFFFFF"/>
        <w:spacing w:before="0" w:beforeAutospacing="0" w:after="0" w:afterAutospacing="0"/>
        <w:ind w:firstLine="55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、项目支出</w:t>
      </w:r>
      <w:r w:rsidR="00D5634B">
        <w:rPr>
          <w:rFonts w:ascii="仿宋" w:eastAsia="仿宋" w:hAnsi="仿宋" w:hint="eastAsia"/>
          <w:color w:val="333333"/>
          <w:sz w:val="28"/>
          <w:szCs w:val="28"/>
        </w:rPr>
        <w:t>233.07</w:t>
      </w:r>
      <w:r w:rsidR="00CA4C57">
        <w:rPr>
          <w:rFonts w:ascii="仿宋" w:eastAsia="仿宋" w:hAnsi="仿宋" w:hint="eastAsia"/>
          <w:color w:val="333333"/>
          <w:sz w:val="28"/>
          <w:szCs w:val="28"/>
        </w:rPr>
        <w:t>万元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1A23F1" w:rsidRPr="00F36A71" w:rsidRDefault="00D5634B" w:rsidP="00D5634B">
      <w:pPr>
        <w:pStyle w:val="a3"/>
        <w:shd w:val="clear" w:color="auto" w:fill="FFFFFF"/>
        <w:spacing w:before="0" w:beforeAutospacing="0" w:after="0" w:afterAutospacing="0"/>
        <w:ind w:firstLine="55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3、年末结转结余120.34万元</w:t>
      </w:r>
      <w:r w:rsidR="001A23F1" w:rsidRPr="00F36A71">
        <w:rPr>
          <w:rFonts w:ascii="仿宋" w:eastAsia="仿宋" w:hAnsi="仿宋" w:hint="eastAsia"/>
          <w:color w:val="333333"/>
          <w:sz w:val="28"/>
          <w:szCs w:val="28"/>
        </w:rPr>
        <w:t xml:space="preserve">　</w:t>
      </w:r>
    </w:p>
    <w:p w:rsidR="001A23F1" w:rsidRDefault="001A23F1" w:rsidP="00EC63E3"/>
    <w:p w:rsidR="00A77CCA" w:rsidRPr="00AE0216" w:rsidRDefault="00A77CCA" w:rsidP="00A77CCA">
      <w:pPr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</w:t>
      </w:r>
      <w:r w:rsidRPr="00AE021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、政府采购安排情况说明</w:t>
      </w:r>
    </w:p>
    <w:p w:rsidR="00A77CCA" w:rsidRPr="008C6329" w:rsidRDefault="00A77CCA" w:rsidP="00A77CCA">
      <w:pPr>
        <w:tabs>
          <w:tab w:val="left" w:pos="732"/>
        </w:tabs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>2016年政府采购安排</w:t>
      </w:r>
      <w:r w:rsidRPr="00A50C5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支出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325.34</w:t>
      </w:r>
      <w:r w:rsidRPr="00A50C5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</w:t>
      </w:r>
      <w:r w:rsidR="00B926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其中：国内、国外培训10万元，公务用车运行费75.7万元，办公消耗品15.8万元，其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它办公自动化设备8.9万元，其它网络设备149.74万元，空调、办公家具、计算机、电视、摄影器材、传真机、扫描仪、碎纸机、复印机、打印机19.2万元，会议费28万元，维修费18万元。</w:t>
      </w:r>
    </w:p>
    <w:p w:rsidR="00385D21" w:rsidRDefault="00385D21" w:rsidP="00EC63E3"/>
    <w:p w:rsidR="00385D21" w:rsidRPr="00A77CCA" w:rsidRDefault="00D315DF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b/>
          <w:bCs/>
          <w:color w:val="333333"/>
          <w:sz w:val="28"/>
          <w:szCs w:val="28"/>
        </w:rPr>
        <w:t>三</w:t>
      </w:r>
      <w:r w:rsidR="00385D21" w:rsidRPr="00A77CCA">
        <w:rPr>
          <w:rFonts w:ascii="仿宋" w:eastAsia="仿宋" w:hAnsi="仿宋" w:hint="eastAsia"/>
          <w:b/>
          <w:bCs/>
          <w:color w:val="333333"/>
          <w:sz w:val="28"/>
          <w:szCs w:val="28"/>
        </w:rPr>
        <w:t>、名词解释</w:t>
      </w:r>
    </w:p>
    <w:p w:rsidR="00385D21" w:rsidRPr="00A77CCA" w:rsidRDefault="00385D21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19"/>
          <w:szCs w:val="19"/>
        </w:rPr>
        <w:t xml:space="preserve">　　</w:t>
      </w:r>
      <w:r w:rsidR="00D315DF" w:rsidRPr="00A77CCA">
        <w:rPr>
          <w:rFonts w:ascii="仿宋" w:eastAsia="仿宋" w:hAnsi="仿宋" w:hint="eastAsia"/>
          <w:color w:val="333333"/>
          <w:sz w:val="19"/>
          <w:szCs w:val="19"/>
        </w:rPr>
        <w:t xml:space="preserve"> 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（一）财政拨款收入：指行政单位从同级财政部门取得的财政预算资金。</w:t>
      </w:r>
    </w:p>
    <w:p w:rsidR="00385D21" w:rsidRPr="00A77CCA" w:rsidRDefault="00AD4AD7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（二）一般公共服务支出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：反映政府</w:t>
      </w:r>
      <w:r w:rsidR="00A12B30" w:rsidRPr="00A77CCA">
        <w:rPr>
          <w:rFonts w:ascii="仿宋" w:eastAsia="仿宋" w:hAnsi="仿宋" w:hint="eastAsia"/>
          <w:color w:val="333333"/>
          <w:sz w:val="28"/>
          <w:szCs w:val="28"/>
        </w:rPr>
        <w:t>办公室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提供一般公共服务的支出。</w:t>
      </w:r>
    </w:p>
    <w:p w:rsidR="00385D21" w:rsidRPr="00A77CCA" w:rsidRDefault="00AD4AD7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（三）政府办公室及相关机构事务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政府办公室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及相关机构的支出。</w:t>
      </w:r>
    </w:p>
    <w:p w:rsidR="00385D21" w:rsidRPr="00A77CCA" w:rsidRDefault="00AD4AD7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（四）社会保障支出：反映政府在社会保障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方面的支出。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行政事业单位离退休</w:t>
      </w:r>
      <w:r w:rsidR="00A12B30" w:rsidRPr="00A77CCA">
        <w:rPr>
          <w:rFonts w:ascii="仿宋" w:eastAsia="仿宋" w:hAnsi="仿宋" w:hint="eastAsia"/>
          <w:color w:val="333333"/>
          <w:sz w:val="28"/>
          <w:szCs w:val="28"/>
        </w:rPr>
        <w:t>、抚恤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、财政对基本养老保险基金的补助、其他社会保障和就业支出等。</w:t>
      </w:r>
    </w:p>
    <w:p w:rsidR="00385D21" w:rsidRPr="00A77CCA" w:rsidRDefault="00A12B30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（五）行政事业单位离退休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：反映用于行政事业单位离退休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人员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方面的支出。</w:t>
      </w:r>
    </w:p>
    <w:p w:rsidR="00385D21" w:rsidRPr="00A77CCA" w:rsidRDefault="00A12B30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六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）行政事业单位医疗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保险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：反映行政事业单位医疗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保险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方面的支出。</w:t>
      </w:r>
    </w:p>
    <w:p w:rsidR="00385D21" w:rsidRPr="00A77CCA" w:rsidRDefault="00A12B30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七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）住房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公积金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支出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：反映行政事业单位用财政拨款资金和其他资金等安排的住房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公积金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支出。</w:t>
      </w:r>
    </w:p>
    <w:p w:rsidR="00385D21" w:rsidRPr="00A77CCA" w:rsidRDefault="00385D21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（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八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）基本支出：指为保障机构正常运转、完成日常工作任务而发生的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用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财政拨款资金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安排的各项支出。主要包括：人员经费（单位基本支出中用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财政拨款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资金安排的“工资福利支出”和“对个人和家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lastRenderedPageBreak/>
        <w:t>庭的补助”）和日常公用经费（单位用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财政拨款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资金安排的除人员经费以外的基本支出，主要包括办公费、水电费、邮电费、交通费、会议费、差旅费等）。</w:t>
      </w:r>
    </w:p>
    <w:p w:rsidR="00385D21" w:rsidRPr="00A77CCA" w:rsidRDefault="00385D21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九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）项目支出：指单位为完成特定行政任务或事业发展目标，在基本支出之外发生的</w:t>
      </w:r>
      <w:r w:rsidR="00F13036" w:rsidRPr="00A77CCA">
        <w:rPr>
          <w:rFonts w:ascii="仿宋" w:eastAsia="仿宋" w:hAnsi="仿宋" w:hint="eastAsia"/>
          <w:color w:val="333333"/>
          <w:sz w:val="28"/>
          <w:szCs w:val="28"/>
        </w:rPr>
        <w:t>用财政拨款资金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安排的各项支出。</w:t>
      </w:r>
    </w:p>
    <w:p w:rsidR="00385D21" w:rsidRPr="00A77CCA" w:rsidRDefault="00D315DF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（十</w:t>
      </w:r>
      <w:r w:rsidR="00385D21" w:rsidRPr="00A77CCA">
        <w:rPr>
          <w:rFonts w:ascii="仿宋" w:eastAsia="仿宋" w:hAnsi="仿宋" w:hint="eastAsia"/>
          <w:color w:val="333333"/>
          <w:sz w:val="28"/>
          <w:szCs w:val="28"/>
        </w:rPr>
        <w:t>）“三公”经费：按照有关规定，“三公”经费包括因公出国（境）费、公务接待费、公务用车购置及运行费。</w:t>
      </w:r>
    </w:p>
    <w:p w:rsidR="00385D21" w:rsidRPr="00A77CCA" w:rsidRDefault="00385D21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（十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一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）因公出国（境）费：指单位公务出国（境）的国际旅费、国外城市间交通费、住宿费、伙食费、培训费、公杂费等支出。</w:t>
      </w:r>
    </w:p>
    <w:p w:rsidR="00385D21" w:rsidRPr="00A77CCA" w:rsidRDefault="00385D21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（十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二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）公务接待费：指单位按规定开支的各类公务接待（含外宾接待）费用。</w:t>
      </w:r>
    </w:p>
    <w:p w:rsidR="00385D21" w:rsidRPr="00A77CCA" w:rsidRDefault="00385D21" w:rsidP="00385D2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8"/>
          <w:szCs w:val="28"/>
        </w:rPr>
      </w:pPr>
      <w:r w:rsidRPr="00A77CCA">
        <w:rPr>
          <w:rFonts w:ascii="仿宋" w:eastAsia="仿宋" w:hAnsi="仿宋" w:hint="eastAsia"/>
          <w:color w:val="333333"/>
          <w:sz w:val="28"/>
          <w:szCs w:val="28"/>
        </w:rPr>
        <w:t xml:space="preserve">　　（十</w:t>
      </w:r>
      <w:r w:rsidR="00D315DF" w:rsidRPr="00A77CCA">
        <w:rPr>
          <w:rFonts w:ascii="仿宋" w:eastAsia="仿宋" w:hAnsi="仿宋" w:hint="eastAsia"/>
          <w:color w:val="333333"/>
          <w:sz w:val="28"/>
          <w:szCs w:val="28"/>
        </w:rPr>
        <w:t>三</w:t>
      </w:r>
      <w:r w:rsidRPr="00A77CCA">
        <w:rPr>
          <w:rFonts w:ascii="仿宋" w:eastAsia="仿宋" w:hAnsi="仿宋" w:hint="eastAsia"/>
          <w:color w:val="333333"/>
          <w:sz w:val="28"/>
          <w:szCs w:val="28"/>
        </w:rPr>
        <w:t>）公务用车购置及运行费：指单位公务用车车辆购置支出（含车辆购置税）及按规定保留的公务用车租用费、燃料费、维修费、过桥过路费、保险费、安全奖励费用等支出。</w:t>
      </w:r>
    </w:p>
    <w:p w:rsidR="008369CA" w:rsidRPr="00A77CCA" w:rsidRDefault="008369CA" w:rsidP="00385D21">
      <w:pPr>
        <w:rPr>
          <w:rFonts w:ascii="仿宋" w:eastAsia="仿宋" w:hAnsi="仿宋"/>
          <w:sz w:val="28"/>
          <w:szCs w:val="28"/>
        </w:rPr>
      </w:pPr>
    </w:p>
    <w:sectPr w:rsidR="008369CA" w:rsidRPr="00A77CCA" w:rsidSect="0083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3E3"/>
    <w:rsid w:val="0005541B"/>
    <w:rsid w:val="001A23F1"/>
    <w:rsid w:val="00312C8A"/>
    <w:rsid w:val="00344D7D"/>
    <w:rsid w:val="00385D21"/>
    <w:rsid w:val="003A310C"/>
    <w:rsid w:val="003F1662"/>
    <w:rsid w:val="00480D83"/>
    <w:rsid w:val="008222D0"/>
    <w:rsid w:val="00835B96"/>
    <w:rsid w:val="008369CA"/>
    <w:rsid w:val="00924E1E"/>
    <w:rsid w:val="00A12B30"/>
    <w:rsid w:val="00A77CCA"/>
    <w:rsid w:val="00A81D6B"/>
    <w:rsid w:val="00AA1DF6"/>
    <w:rsid w:val="00AD4AD7"/>
    <w:rsid w:val="00B9264E"/>
    <w:rsid w:val="00CA4C57"/>
    <w:rsid w:val="00D315DF"/>
    <w:rsid w:val="00D5634B"/>
    <w:rsid w:val="00EC63E3"/>
    <w:rsid w:val="00F13036"/>
    <w:rsid w:val="00F3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D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2018-01-08T07:45:00Z</dcterms:created>
  <dcterms:modified xsi:type="dcterms:W3CDTF">2018-01-09T07:43:00Z</dcterms:modified>
</cp:coreProperties>
</file>