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580" w:lineRule="exact"/>
        <w:rPr>
          <w:rFonts w:ascii="仿宋" w:hAnsi="仿宋" w:eastAsia="方正小标宋_GBK"/>
          <w:sz w:val="36"/>
          <w:szCs w:val="36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养老机构基本条件告知书</w:t>
      </w:r>
    </w:p>
    <w:p>
      <w:pPr>
        <w:rPr>
          <w:rFonts w:ascii="仿宋" w:hAnsi="仿宋" w:eastAsia="方正仿宋_GBK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应当符合《中华人民共和国建筑法》、《中华人民共和国消防法》、《无障碍环境建设条例》等法律法规，以及《老年人照料设施建筑设计标准》、《建筑设计防火规范》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2．应当符合《养老机构管理办法》规章。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3．开展医疗卫生服务的，应当符合《医疗机构管理条例》、《医疗机构管理条例实施细则》等法规规章，以及养老机构内设医务室、护理站等设置标准。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4．开展餐饮服务的，应当符合《中华人民共和国食品安全法》等法律法规，以及相应食品安全标准。</w:t>
      </w:r>
    </w:p>
    <w:p>
      <w:pPr>
        <w:spacing w:line="580" w:lineRule="exact"/>
        <w:ind w:firstLine="640" w:firstLineChars="200"/>
        <w:rPr>
          <w:rFonts w:ascii="仿宋" w:hAnsi="仿宋" w:eastAsia="方正黑体_GBK" w:cs="方正黑体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5．法律法规规定的其他条件。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2IyZjk4MTgxZmE1NmI3ZmMwZDNkZTc5OTkxMTgifQ=="/>
  </w:docVars>
  <w:rsids>
    <w:rsidRoot w:val="300E003A"/>
    <w:rsid w:val="2703029A"/>
    <w:rsid w:val="300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374</Characters>
  <Lines>0</Lines>
  <Paragraphs>0</Paragraphs>
  <TotalTime>0</TotalTime>
  <ScaleCrop>false</ScaleCrop>
  <LinksUpToDate>false</LinksUpToDate>
  <CharactersWithSpaces>374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2022-06-28T08:05:00Z</dcterms:created>
  <dc:creator>MISS糖</dc:creator>
  <cp:lastModifiedBy>゛Aries.</cp:lastModifiedBy>
  <dcterms:modified xsi:type="dcterms:W3CDTF">2022-09-14T03:28:30Z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0451D8217DE94894ABF0C7E55C8EC117</vt:lpwstr>
  </property>
</Properties>
</file>