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FFE1">
      <w:pPr>
        <w:shd w:val="clear" w:fill="FFE37E"/>
        <w:overflowPunct w:val="0"/>
        <w:spacing w:line="370" w:lineRule="exact"/>
        <w:ind w:right="-218" w:rightChars="-104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全市主要经济指标</w:t>
      </w:r>
    </w:p>
    <w:tbl>
      <w:tblPr>
        <w:tblStyle w:val="3"/>
        <w:tblW w:w="4821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7"/>
        <w:gridCol w:w="1344"/>
      </w:tblGrid>
      <w:tr w14:paraId="2ECD3C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3477" w:type="dxa"/>
            <w:vMerge w:val="restart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021D1">
            <w:pPr>
              <w:widowControl/>
              <w:spacing w:line="236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Ansi="宋体"/>
                <w:b/>
                <w:bCs/>
                <w:sz w:val="20"/>
              </w:rPr>
              <w:t>指</w:t>
            </w:r>
            <w:r>
              <w:rPr>
                <w:rFonts w:hint="eastAsia" w:hAnsi="宋体"/>
                <w:b/>
                <w:bCs/>
                <w:sz w:val="20"/>
              </w:rPr>
              <w:t xml:space="preserve">    </w:t>
            </w:r>
            <w:r>
              <w:rPr>
                <w:rFonts w:hAnsi="宋体"/>
                <w:b/>
                <w:bCs/>
                <w:sz w:val="20"/>
              </w:rPr>
              <w:t>标</w:t>
            </w:r>
            <w:r>
              <w:rPr>
                <w:rFonts w:hint="eastAsia" w:hAnsi="宋体"/>
                <w:b/>
                <w:bCs/>
                <w:sz w:val="20"/>
              </w:rPr>
              <w:t>（</w:t>
            </w:r>
            <w:r>
              <w:rPr>
                <w:rFonts w:hint="eastAsia" w:hAnsi="宋体"/>
                <w:b/>
                <w:bCs/>
                <w:sz w:val="20"/>
                <w:lang w:eastAsia="zh-CN"/>
              </w:rPr>
              <w:t>1-</w:t>
            </w:r>
            <w:r>
              <w:rPr>
                <w:rFonts w:hint="eastAsia" w:hAnsi="宋体"/>
                <w:b/>
                <w:bCs/>
                <w:sz w:val="20"/>
                <w:lang w:val="en-US" w:eastAsia="zh-CN"/>
              </w:rPr>
              <w:t>10</w:t>
            </w:r>
            <w:r>
              <w:rPr>
                <w:rFonts w:hint="eastAsia" w:hAnsi="宋体"/>
                <w:b/>
                <w:bCs/>
                <w:sz w:val="20"/>
                <w:lang w:eastAsia="zh-CN"/>
              </w:rPr>
              <w:t>月</w:t>
            </w:r>
            <w:r>
              <w:rPr>
                <w:rFonts w:hint="eastAsia" w:hAnsi="宋体"/>
                <w:b/>
                <w:bCs/>
                <w:sz w:val="20"/>
              </w:rPr>
              <w:t>）</w:t>
            </w:r>
          </w:p>
        </w:tc>
        <w:tc>
          <w:tcPr>
            <w:tcW w:w="1344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A4011">
            <w:pPr>
              <w:widowControl/>
              <w:spacing w:line="236" w:lineRule="exact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hAnsi="宋体"/>
                <w:b/>
                <w:bCs/>
                <w:sz w:val="20"/>
              </w:rPr>
              <w:t>潜江</w:t>
            </w:r>
          </w:p>
        </w:tc>
      </w:tr>
      <w:tr w14:paraId="2E5F56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3477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7FA9E">
            <w:pPr>
              <w:widowControl/>
              <w:spacing w:line="236" w:lineRule="exac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FC8BC">
            <w:pPr>
              <w:widowControl/>
              <w:spacing w:line="216" w:lineRule="exact"/>
              <w:jc w:val="center"/>
              <w:textAlignment w:val="center"/>
              <w:rPr>
                <w:rFonts w:hint="eastAsia" w:hAnsi="宋体"/>
                <w:b/>
                <w:bCs/>
                <w:sz w:val="20"/>
              </w:rPr>
            </w:pPr>
            <w:r>
              <w:rPr>
                <w:rFonts w:hAnsi="宋体"/>
                <w:b/>
                <w:bCs/>
                <w:sz w:val="20"/>
              </w:rPr>
              <w:t>增速</w:t>
            </w:r>
          </w:p>
          <w:p w14:paraId="60B2AB55">
            <w:pPr>
              <w:widowControl/>
              <w:spacing w:line="216" w:lineRule="exact"/>
              <w:jc w:val="center"/>
              <w:textAlignment w:val="center"/>
              <w:rPr>
                <w:rFonts w:hint="eastAsia" w:hAnsi="宋体"/>
                <w:b/>
                <w:bCs/>
                <w:sz w:val="20"/>
              </w:rPr>
            </w:pPr>
            <w:r>
              <w:rPr>
                <w:rFonts w:hAnsi="宋体"/>
                <w:b/>
                <w:bCs/>
                <w:sz w:val="20"/>
              </w:rPr>
              <w:t>(%)</w:t>
            </w:r>
          </w:p>
        </w:tc>
      </w:tr>
      <w:tr w14:paraId="01DFB6A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3477" w:type="dxa"/>
            <w:tcBorders>
              <w:top w:val="single" w:color="000000" w:sz="4" w:space="0"/>
              <w:bottom w:val="nil"/>
            </w:tcBorders>
            <w:shd w:val="clear" w:color="auto" w:fill="FFE37E"/>
            <w:tcMar>
              <w:top w:w="15" w:type="dxa"/>
              <w:left w:w="15" w:type="dxa"/>
              <w:right w:w="15" w:type="dxa"/>
            </w:tcMar>
            <w:vAlign w:val="center"/>
          </w:tcPr>
          <w:p w14:paraId="5596D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一、地区生产总值（前三季度）</w:t>
            </w:r>
          </w:p>
        </w:tc>
        <w:tc>
          <w:tcPr>
            <w:tcW w:w="1344" w:type="dxa"/>
            <w:tcBorders>
              <w:top w:val="single" w:color="000000" w:sz="4" w:space="0"/>
              <w:bottom w:val="nil"/>
            </w:tcBorders>
            <w:shd w:val="clear" w:color="auto" w:fill="FFE37E"/>
            <w:tcMar>
              <w:top w:w="15" w:type="dxa"/>
              <w:left w:w="15" w:type="dxa"/>
              <w:right w:w="15" w:type="dxa"/>
            </w:tcMar>
            <w:vAlign w:val="center"/>
          </w:tcPr>
          <w:p w14:paraId="06766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</w:tr>
      <w:tr w14:paraId="547A15B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477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1F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二、规模以上工业增加值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E1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9.4</w:t>
            </w:r>
          </w:p>
        </w:tc>
      </w:tr>
      <w:tr w14:paraId="2BFD66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477" w:type="dxa"/>
            <w:tcBorders>
              <w:top w:val="nil"/>
              <w:bottom w:val="nil"/>
            </w:tcBorders>
            <w:shd w:val="clear" w:color="auto" w:fill="FFE37E"/>
            <w:tcMar>
              <w:top w:w="15" w:type="dxa"/>
              <w:left w:w="15" w:type="dxa"/>
              <w:right w:w="15" w:type="dxa"/>
            </w:tcMar>
            <w:vAlign w:val="center"/>
          </w:tcPr>
          <w:p w14:paraId="3FDC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三、全社会用电量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FFE37E"/>
            <w:tcMar>
              <w:top w:w="15" w:type="dxa"/>
              <w:left w:w="15" w:type="dxa"/>
              <w:right w:w="15" w:type="dxa"/>
            </w:tcMar>
            <w:vAlign w:val="center"/>
          </w:tcPr>
          <w:p w14:paraId="4DC20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3.1</w:t>
            </w:r>
          </w:p>
        </w:tc>
      </w:tr>
      <w:tr w14:paraId="683B87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3477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2A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四、财政总收入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C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20.9</w:t>
            </w:r>
          </w:p>
        </w:tc>
      </w:tr>
      <w:tr w14:paraId="667A995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477" w:type="dxa"/>
            <w:tcBorders>
              <w:top w:val="nil"/>
              <w:bottom w:val="nil"/>
            </w:tcBorders>
            <w:shd w:val="clear" w:color="auto" w:fill="FFE37E"/>
            <w:tcMar>
              <w:top w:w="15" w:type="dxa"/>
              <w:left w:w="15" w:type="dxa"/>
              <w:right w:w="15" w:type="dxa"/>
            </w:tcMar>
            <w:vAlign w:val="center"/>
          </w:tcPr>
          <w:p w14:paraId="648E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 xml:space="preserve">    地方一般公共预算支出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FFE37E"/>
            <w:tcMar>
              <w:top w:w="15" w:type="dxa"/>
              <w:left w:w="15" w:type="dxa"/>
              <w:right w:w="15" w:type="dxa"/>
            </w:tcMar>
            <w:vAlign w:val="center"/>
          </w:tcPr>
          <w:p w14:paraId="11C7D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-0.3</w:t>
            </w:r>
          </w:p>
        </w:tc>
      </w:tr>
      <w:tr w14:paraId="2CF960F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477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2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五、金融机构存款余额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90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10.4</w:t>
            </w:r>
          </w:p>
        </w:tc>
      </w:tr>
      <w:tr w14:paraId="474FA81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477" w:type="dxa"/>
            <w:tcBorders>
              <w:top w:val="nil"/>
              <w:bottom w:val="nil"/>
            </w:tcBorders>
            <w:shd w:val="clear" w:color="auto" w:fill="FFE37E"/>
            <w:tcMar>
              <w:top w:w="15" w:type="dxa"/>
              <w:left w:w="15" w:type="dxa"/>
              <w:right w:w="15" w:type="dxa"/>
            </w:tcMar>
            <w:vAlign w:val="center"/>
          </w:tcPr>
          <w:p w14:paraId="5FDCE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 xml:space="preserve">    金融机构贷款余额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FFE37E"/>
            <w:tcMar>
              <w:top w:w="15" w:type="dxa"/>
              <w:left w:w="15" w:type="dxa"/>
              <w:right w:w="15" w:type="dxa"/>
            </w:tcMar>
            <w:vAlign w:val="center"/>
          </w:tcPr>
          <w:p w14:paraId="7D2D7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11.0</w:t>
            </w:r>
            <w:bookmarkStart w:id="0" w:name="_GoBack"/>
            <w:bookmarkEnd w:id="0"/>
          </w:p>
        </w:tc>
      </w:tr>
      <w:tr w14:paraId="22A975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477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CA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六、固定资产投资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0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9.9</w:t>
            </w:r>
          </w:p>
        </w:tc>
      </w:tr>
      <w:tr w14:paraId="4D2C8D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477" w:type="dxa"/>
            <w:tcBorders>
              <w:top w:val="nil"/>
              <w:bottom w:val="nil"/>
            </w:tcBorders>
            <w:shd w:val="clear" w:color="auto" w:fill="FFE37E"/>
            <w:tcMar>
              <w:top w:w="15" w:type="dxa"/>
              <w:left w:w="15" w:type="dxa"/>
              <w:right w:w="15" w:type="dxa"/>
            </w:tcMar>
            <w:vAlign w:val="center"/>
          </w:tcPr>
          <w:p w14:paraId="06BF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七、社会消费品零售总额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FFE37E"/>
            <w:tcMar>
              <w:top w:w="15" w:type="dxa"/>
              <w:left w:w="15" w:type="dxa"/>
              <w:right w:w="15" w:type="dxa"/>
            </w:tcMar>
            <w:vAlign w:val="center"/>
          </w:tcPr>
          <w:p w14:paraId="6BE19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4.8</w:t>
            </w:r>
          </w:p>
        </w:tc>
      </w:tr>
      <w:tr w14:paraId="56E3E0E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477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25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八、人均可支配收入（前三季度）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77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0C103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477" w:type="dxa"/>
            <w:tcBorders>
              <w:top w:val="nil"/>
              <w:bottom w:val="nil"/>
            </w:tcBorders>
            <w:shd w:val="clear" w:color="auto" w:fill="FDD960" w:themeFill="accent3" w:themeFillTint="99"/>
            <w:tcMar>
              <w:top w:w="15" w:type="dxa"/>
              <w:left w:w="15" w:type="dxa"/>
              <w:right w:w="15" w:type="dxa"/>
            </w:tcMar>
            <w:vAlign w:val="center"/>
          </w:tcPr>
          <w:p w14:paraId="5C7FB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 xml:space="preserve">    #城镇常住居民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FDD960" w:themeFill="accent3" w:themeFillTint="99"/>
            <w:tcMar>
              <w:top w:w="15" w:type="dxa"/>
              <w:left w:w="15" w:type="dxa"/>
              <w:right w:w="15" w:type="dxa"/>
            </w:tcMar>
            <w:vAlign w:val="center"/>
          </w:tcPr>
          <w:p w14:paraId="62F11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5.1</w:t>
            </w:r>
          </w:p>
        </w:tc>
      </w:tr>
      <w:tr w14:paraId="5D28796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3477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6E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 xml:space="preserve">     农村常住居民</w:t>
            </w:r>
          </w:p>
        </w:tc>
        <w:tc>
          <w:tcPr>
            <w:tcW w:w="1344" w:type="dxa"/>
            <w:tcBorders>
              <w:top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F2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</w:tr>
    </w:tbl>
    <w:p w14:paraId="7F1B86EC"/>
    <w:p w14:paraId="346EB1A9"/>
    <w:p w14:paraId="03E11D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C78E3"/>
    <w:rsid w:val="188C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 Char Char"/>
    <w:basedOn w:val="1"/>
    <w:qFormat/>
    <w:uiPriority w:val="0"/>
    <w:pPr>
      <w:spacing w:beforeAutospacing="1" w:line="480" w:lineRule="auto"/>
      <w:ind w:left="420" w:leftChars="2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2025-12-11T02:08:00Z</dcterms:created>
  <dc:creator>徐渐欢</dc:creator>
  <cp:lastModifiedBy>徐渐欢</cp:lastModifiedBy>
  <dcterms:modified xsi:type="dcterms:W3CDTF">2025-12-11T02:12:09Z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9C1C7E4661E745BB917B31F46CD2F986_11</vt:lpwstr>
  </property>
  <property fmtid="{D5CDD505-2E9C-101B-9397-08002B2CF9AE}" pid="4" name="KSOTemplateDocerSaveRecord">
    <vt:lpwstr>eyJoZGlkIjoiNDlkZTBjNjFkYzRiMGJlNjhjYjk1NTA5M2M5YzI1ODQiLCJ1c2VySWQiOiIyMTcyODY2OTIifQ==</vt:lpwstr>
  </property>
</Properties>
</file>