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潜江市工商银行个人类贷款</w:t>
      </w:r>
    </w:p>
    <w:p>
      <w:pPr>
        <w:pStyle w:val="2"/>
        <w:snapToGrid w:val="0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一、个人金融资产质押贷款</w:t>
      </w:r>
    </w:p>
    <w:p>
      <w:pPr>
        <w:spacing w:line="590" w:lineRule="exact"/>
        <w:ind w:firstLine="640" w:firstLineChars="200"/>
        <w:outlineLvl w:val="1"/>
        <w:rPr>
          <w:rFonts w:ascii="楷体_GB2312" w:hAnsi="楷体_GB2312" w:eastAsia="楷体_GB2312" w:cs="楷体_GB2312"/>
          <w:sz w:val="32"/>
          <w:szCs w:val="32"/>
        </w:rPr>
      </w:pPr>
      <w:bookmarkStart w:id="0" w:name="_Toc9793"/>
      <w:bookmarkStart w:id="1" w:name="_Toc26595"/>
      <w:bookmarkStart w:id="2" w:name="_Toc5126"/>
      <w:bookmarkStart w:id="3" w:name="_Toc16915"/>
      <w:r>
        <w:rPr>
          <w:rFonts w:hint="eastAsia" w:ascii="楷体_GB2312" w:hAnsi="楷体_GB2312" w:eastAsia="楷体_GB2312" w:cs="楷体_GB2312"/>
          <w:sz w:val="32"/>
          <w:szCs w:val="32"/>
        </w:rPr>
        <w:t>（一）产品简介</w:t>
      </w:r>
      <w:bookmarkEnd w:id="0"/>
      <w:bookmarkEnd w:id="1"/>
      <w:bookmarkEnd w:id="2"/>
      <w:bookmarkEnd w:id="3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金融资产贷是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小微企业主、个体工商户等个人客户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提供的金融资产质押线上融资产品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贷款资金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用于合法合规经营或消费用途。</w:t>
      </w:r>
    </w:p>
    <w:p>
      <w:pPr>
        <w:spacing w:line="590" w:lineRule="exact"/>
        <w:ind w:firstLine="640" w:firstLineChars="200"/>
        <w:outlineLvl w:val="1"/>
        <w:rPr>
          <w:rFonts w:ascii="楷体_GB2312" w:hAnsi="楷体_GB2312" w:eastAsia="楷体_GB2312" w:cs="楷体_GB2312"/>
          <w:sz w:val="32"/>
          <w:szCs w:val="32"/>
        </w:rPr>
      </w:pPr>
      <w:bookmarkStart w:id="4" w:name="_Toc29374"/>
      <w:bookmarkStart w:id="5" w:name="_Toc7226"/>
      <w:bookmarkStart w:id="6" w:name="_Toc16243"/>
      <w:bookmarkStart w:id="7" w:name="_Toc26666"/>
      <w:r>
        <w:rPr>
          <w:rFonts w:hint="eastAsia" w:ascii="楷体_GB2312" w:hAnsi="楷体_GB2312" w:eastAsia="楷体_GB2312" w:cs="楷体_GB2312"/>
          <w:sz w:val="32"/>
          <w:szCs w:val="32"/>
        </w:rPr>
        <w:t>（二）适用客群</w:t>
      </w:r>
      <w:bookmarkEnd w:id="4"/>
      <w:bookmarkEnd w:id="5"/>
      <w:bookmarkEnd w:id="6"/>
      <w:bookmarkEnd w:id="7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18（含）-70（含）周岁，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信用状况良好，持有符合条件的金融产品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的个人客户。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其中：申请经营用途的须具备经营资质。</w:t>
      </w:r>
    </w:p>
    <w:p>
      <w:pPr>
        <w:spacing w:line="590" w:lineRule="exact"/>
        <w:ind w:firstLine="640" w:firstLineChars="200"/>
        <w:outlineLvl w:val="1"/>
        <w:rPr>
          <w:rFonts w:ascii="楷体_GB2312" w:hAnsi="楷体_GB2312" w:eastAsia="楷体_GB2312" w:cs="楷体_GB2312"/>
          <w:sz w:val="32"/>
          <w:szCs w:val="32"/>
        </w:rPr>
      </w:pPr>
      <w:bookmarkStart w:id="8" w:name="_Toc24360"/>
      <w:bookmarkStart w:id="9" w:name="_Toc28585"/>
      <w:bookmarkStart w:id="10" w:name="_Toc10143"/>
      <w:bookmarkStart w:id="11" w:name="_Toc19616"/>
      <w:r>
        <w:rPr>
          <w:rFonts w:hint="eastAsia" w:ascii="楷体_GB2312" w:hAnsi="楷体_GB2312" w:eastAsia="楷体_GB2312" w:cs="楷体_GB2312"/>
          <w:sz w:val="32"/>
          <w:szCs w:val="32"/>
        </w:rPr>
        <w:t>（三）融资要素</w:t>
      </w:r>
      <w:bookmarkEnd w:id="8"/>
      <w:bookmarkEnd w:id="9"/>
      <w:bookmarkEnd w:id="10"/>
      <w:bookmarkEnd w:id="11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融资</w:t>
      </w:r>
      <w:r>
        <w:rPr>
          <w:rFonts w:hint="eastAsia" w:ascii="仿宋_GB2312" w:hAnsi="仿宋_GB2312" w:eastAsia="仿宋_GB2312" w:cs="仿宋_GB2312"/>
          <w:sz w:val="32"/>
          <w:szCs w:val="32"/>
        </w:rPr>
        <w:t>额度：单户最高1280万元（消费+经营用途）。其中，经营用途单户最高1050万。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融资</w:t>
      </w:r>
      <w:r>
        <w:rPr>
          <w:rFonts w:hint="eastAsia" w:ascii="仿宋_GB2312" w:hAnsi="仿宋_GB2312" w:eastAsia="仿宋_GB2312" w:cs="仿宋_GB2312"/>
          <w:sz w:val="32"/>
          <w:szCs w:val="32"/>
        </w:rPr>
        <w:t>期限：最短8天、最长1年。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融资</w:t>
      </w:r>
      <w:r>
        <w:rPr>
          <w:rFonts w:hint="eastAsia" w:ascii="仿宋_GB2312" w:hAnsi="仿宋_GB2312" w:eastAsia="仿宋_GB2312" w:cs="仿宋_GB2312"/>
          <w:sz w:val="32"/>
          <w:szCs w:val="32"/>
        </w:rPr>
        <w:t>利率：经营用途可享受普惠利率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消费用途执行优惠利率。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4.还款方式：到期一次性还本付息。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押品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我行</w:t>
      </w:r>
      <w:r>
        <w:rPr>
          <w:rFonts w:hint="eastAsia" w:ascii="仿宋_GB2312" w:hAnsi="仿宋_GB2312" w:eastAsia="仿宋_GB2312" w:cs="仿宋_GB2312"/>
          <w:sz w:val="32"/>
          <w:szCs w:val="32"/>
        </w:rPr>
        <w:t>存单、理财、保单、债券、积存金等多种金融资产。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二、个人房产抵押消费与经营组合贷款</w:t>
      </w:r>
    </w:p>
    <w:p>
      <w:pPr>
        <w:ind w:firstLine="640" w:firstLineChars="200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bookmarkStart w:id="12" w:name="_Toc24255"/>
      <w:bookmarkStart w:id="13" w:name="_Toc5028"/>
      <w:bookmarkStart w:id="14" w:name="_Toc30857"/>
      <w:bookmarkStart w:id="15" w:name="_Toc14800"/>
      <w:bookmarkStart w:id="16" w:name="_Toc13954"/>
      <w:r>
        <w:rPr>
          <w:rFonts w:hint="eastAsia" w:ascii="楷体_GB2312" w:hAnsi="楷体_GB2312" w:eastAsia="楷体_GB2312" w:cs="楷体_GB2312"/>
          <w:sz w:val="32"/>
          <w:szCs w:val="32"/>
        </w:rPr>
        <w:t>（一）产品简介</w:t>
      </w:r>
      <w:bookmarkEnd w:id="12"/>
      <w:bookmarkEnd w:id="13"/>
      <w:bookmarkEnd w:id="14"/>
      <w:bookmarkEnd w:id="15"/>
      <w:bookmarkEnd w:id="16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个人房产抵押消费与经营组合贷款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小微企业主、个体工商户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等个人客户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提供的</w:t>
      </w:r>
      <w:r>
        <w:rPr>
          <w:rFonts w:hint="eastAsia" w:ascii="仿宋_GB2312" w:hAnsi="仿宋_GB2312" w:eastAsia="仿宋_GB2312" w:cs="仿宋_GB2312"/>
          <w:sz w:val="32"/>
          <w:szCs w:val="32"/>
        </w:rPr>
        <w:t>房产抵押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线上融资产品，贷款资金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用于个人合法合规消费或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outlineLvl w:val="1"/>
        <w:rPr>
          <w:rFonts w:ascii="楷体_GB2312" w:hAnsi="楷体_GB2312" w:eastAsia="楷体_GB2312" w:cs="楷体_GB2312"/>
          <w:sz w:val="32"/>
          <w:szCs w:val="32"/>
        </w:rPr>
      </w:pPr>
      <w:bookmarkStart w:id="17" w:name="_Toc28678"/>
      <w:bookmarkStart w:id="18" w:name="_Toc16847"/>
      <w:bookmarkStart w:id="19" w:name="_Toc24871"/>
      <w:bookmarkStart w:id="20" w:name="_Toc30209"/>
      <w:bookmarkStart w:id="21" w:name="_Toc2755"/>
      <w:r>
        <w:rPr>
          <w:rFonts w:hint="eastAsia" w:ascii="楷体_GB2312" w:hAnsi="楷体_GB2312" w:eastAsia="楷体_GB2312" w:cs="楷体_GB2312"/>
          <w:sz w:val="32"/>
          <w:szCs w:val="32"/>
        </w:rPr>
        <w:t>（二）适用客群</w:t>
      </w:r>
      <w:bookmarkEnd w:id="17"/>
      <w:bookmarkEnd w:id="18"/>
      <w:bookmarkEnd w:id="19"/>
      <w:bookmarkEnd w:id="20"/>
      <w:bookmarkEnd w:id="21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年龄18（含）-65（含）周岁，</w:t>
      </w:r>
      <w:r>
        <w:rPr>
          <w:rFonts w:hint="eastAsia" w:ascii="仿宋_GB2312" w:hAnsi="仿宋_GB2312" w:eastAsia="仿宋_GB2312" w:cs="仿宋_GB2312"/>
          <w:sz w:val="32"/>
          <w:szCs w:val="32"/>
        </w:rPr>
        <w:t>持有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房产</w:t>
      </w:r>
      <w:r>
        <w:rPr>
          <w:rFonts w:hint="eastAsia" w:ascii="仿宋_GB2312" w:hAnsi="仿宋_GB2312" w:eastAsia="仿宋_GB2312" w:cs="仿宋_GB2312"/>
          <w:sz w:val="32"/>
          <w:szCs w:val="32"/>
        </w:rPr>
        <w:t>的小微企业主、个体工商户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经营客户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住房装修、家居消费、健康养老、旅游文化等消费客户。</w:t>
      </w:r>
    </w:p>
    <w:p>
      <w:pPr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bookmarkStart w:id="22" w:name="_Toc15762"/>
      <w:bookmarkStart w:id="23" w:name="_Toc26784"/>
      <w:bookmarkStart w:id="24" w:name="_Toc31589"/>
      <w:bookmarkStart w:id="25" w:name="_Toc3875"/>
      <w:r>
        <w:rPr>
          <w:rFonts w:hint="eastAsia" w:ascii="楷体_GB2312" w:hAnsi="楷体_GB2312" w:eastAsia="楷体_GB2312" w:cs="楷体_GB2312"/>
          <w:sz w:val="32"/>
          <w:szCs w:val="32"/>
        </w:rPr>
        <w:t>（三）融资要素</w:t>
      </w:r>
      <w:bookmarkEnd w:id="22"/>
      <w:bookmarkEnd w:id="23"/>
      <w:bookmarkEnd w:id="24"/>
      <w:bookmarkEnd w:id="25"/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bookmarkStart w:id="26" w:name="_GoBack"/>
      <w:r>
        <w:rPr>
          <w:rFonts w:hint="eastAsia" w:ascii="仿宋_GB2312" w:hAnsi="仿宋_GB2312" w:eastAsia="仿宋_GB2312" w:cs="仿宋_GB2312"/>
          <w:sz w:val="32"/>
          <w:szCs w:val="32"/>
        </w:rPr>
        <w:t>1.融资额度：经营用途最高1000万元[]，消费用途最高200万元。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2.融资期限：单笔贷款和循环期限最长均为10年。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3.融资利率：经营用途享受普惠利率，消费用途依据LPR合理定价。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4.还款方式：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按月付息，到期还本（5年年审制）；或等额本息；或等额本金；或尾款到期付；或随心还。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5.押品范围：住房。</w:t>
      </w:r>
    </w:p>
    <w:bookmarkEnd w:id="26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MTRjNWJjODNmMjFlMTFkNmIyZDA4MDAxMDY5M2YifQ=="/>
  </w:docVars>
  <w:rsids>
    <w:rsidRoot w:val="19174953"/>
    <w:rsid w:val="1917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2023-07-26T07:43:00Z</dcterms:created>
  <dc:creator>王关 </dc:creator>
  <cp:lastModifiedBy>王关 </cp:lastModifiedBy>
  <dcterms:modified xsi:type="dcterms:W3CDTF">2023-07-26T07:44:57Z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9CC3E587A5EC4EA2A3CB5B59F9333A18_11</vt:lpwstr>
  </property>
</Properties>
</file>