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F574F">
      <w:pPr>
        <w:ind w:left="0" w:leftChars="0" w:firstLine="0" w:firstLineChars="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3FAA02BB">
      <w:pPr>
        <w:ind w:left="0" w:leftChars="0" w:firstLine="0" w:firstLineChars="0"/>
        <w:rPr>
          <w:rFonts w:hint="eastAsia"/>
          <w:lang w:val="en-US" w:eastAsia="zh-CN"/>
        </w:rPr>
      </w:pPr>
    </w:p>
    <w:p w14:paraId="2D343571">
      <w:pPr>
        <w:pStyle w:val="2"/>
        <w:numPr>
          <w:ilvl w:val="2"/>
          <w:numId w:val="0"/>
        </w:numPr>
        <w:rPr>
          <w:rFonts w:hint="eastAsia"/>
          <w:lang w:val="en-US" w:eastAsia="zh-CN"/>
        </w:rPr>
      </w:pPr>
    </w:p>
    <w:p w14:paraId="035B84C4">
      <w:pPr>
        <w:spacing w:line="588" w:lineRule="exact"/>
        <w:ind w:left="0" w:leftChars="0" w:firstLine="0" w:firstLineChars="0"/>
        <w:jc w:val="both"/>
        <w:rPr>
          <w:rFonts w:hint="eastAsia" w:ascii="黑体" w:hAnsi="黑体" w:eastAsia="黑体" w:cs="黑体"/>
          <w:sz w:val="32"/>
          <w:szCs w:val="32"/>
          <w:lang w:eastAsia="zh-CN"/>
        </w:rPr>
      </w:pPr>
    </w:p>
    <w:p w14:paraId="7C0BA339">
      <w:pPr>
        <w:spacing w:line="588" w:lineRule="exact"/>
        <w:ind w:left="0" w:lef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eastAsia="zh-CN"/>
        </w:rPr>
        <w:t>（封面格式）</w:t>
      </w:r>
    </w:p>
    <w:p w14:paraId="3E02C9AA">
      <w:pPr>
        <w:spacing w:line="588" w:lineRule="exact"/>
        <w:jc w:val="center"/>
        <w:outlineLvl w:val="9"/>
        <w:rPr>
          <w:rFonts w:hint="eastAsia" w:ascii="Times New Roman" w:hAnsi="Times New Roman" w:eastAsia="方正小标宋_GBK" w:cs="Times New Roman"/>
          <w:sz w:val="40"/>
          <w:szCs w:val="40"/>
          <w:lang w:eastAsia="zh"/>
        </w:rPr>
      </w:pPr>
    </w:p>
    <w:p w14:paraId="59748120">
      <w:pPr>
        <w:spacing w:line="588" w:lineRule="exact"/>
        <w:ind w:left="0" w:leftChars="0" w:firstLine="0" w:firstLineChars="0"/>
        <w:jc w:val="both"/>
        <w:outlineLvl w:val="9"/>
        <w:rPr>
          <w:rFonts w:hint="eastAsia" w:ascii="方正小标宋简体" w:hAnsi="方正小标宋简体" w:eastAsia="方正小标宋简体" w:cs="方正小标宋简体"/>
          <w:sz w:val="44"/>
          <w:szCs w:val="44"/>
          <w:lang w:val="en-US" w:eastAsia="zh-CN"/>
        </w:rPr>
      </w:pPr>
    </w:p>
    <w:p w14:paraId="063DC4FD">
      <w:pPr>
        <w:spacing w:line="588" w:lineRule="exact"/>
        <w:ind w:left="0" w:leftChars="0" w:firstLine="0" w:firstLineChars="0"/>
        <w:jc w:val="center"/>
        <w:outlineLvl w:val="9"/>
        <w:rPr>
          <w:rFonts w:ascii="Times New Roman" w:hAnsi="Times New Roman" w:eastAsia="方正小标宋_GBK" w:cs="Times New Roman"/>
          <w:sz w:val="40"/>
          <w:szCs w:val="48"/>
        </w:rPr>
      </w:pPr>
      <w:r>
        <w:rPr>
          <w:rFonts w:hint="eastAsia" w:ascii="方正小标宋简体" w:hAnsi="方正小标宋简体" w:eastAsia="方正小标宋简体" w:cs="方正小标宋简体"/>
          <w:sz w:val="44"/>
          <w:szCs w:val="44"/>
          <w:lang w:val="en-US" w:eastAsia="zh-CN"/>
        </w:rPr>
        <w:t>潜江</w:t>
      </w:r>
      <w:r>
        <w:rPr>
          <w:rFonts w:hint="eastAsia" w:ascii="方正小标宋简体" w:hAnsi="方正小标宋简体" w:eastAsia="方正小标宋简体" w:cs="方正小标宋简体"/>
          <w:sz w:val="44"/>
          <w:szCs w:val="44"/>
          <w:lang w:eastAsia="zh"/>
        </w:rPr>
        <w:t>市公共数据资源授权运营</w:t>
      </w:r>
      <w:r>
        <w:rPr>
          <w:rFonts w:hint="eastAsia" w:ascii="方正小标宋简体" w:hAnsi="方正小标宋简体" w:eastAsia="方正小标宋简体" w:cs="方正小标宋简体"/>
          <w:sz w:val="44"/>
          <w:szCs w:val="44"/>
          <w:lang w:eastAsia="zh-CN"/>
        </w:rPr>
        <w:t>机构申请</w:t>
      </w:r>
    </w:p>
    <w:p w14:paraId="2A5871A8">
      <w:pPr>
        <w:spacing w:line="588" w:lineRule="exact"/>
        <w:jc w:val="center"/>
        <w:outlineLvl w:val="9"/>
        <w:rPr>
          <w:rFonts w:ascii="Times New Roman" w:hAnsi="Times New Roman" w:eastAsia="方正小标宋_GBK" w:cs="Times New Roman"/>
          <w:sz w:val="40"/>
          <w:szCs w:val="48"/>
        </w:rPr>
      </w:pPr>
    </w:p>
    <w:p w14:paraId="75EB8E83">
      <w:pPr>
        <w:spacing w:line="588" w:lineRule="exact"/>
        <w:jc w:val="center"/>
        <w:outlineLvl w:val="9"/>
        <w:rPr>
          <w:rFonts w:ascii="Times New Roman" w:hAnsi="Times New Roman" w:eastAsia="方正小标宋_GBK" w:cs="Times New Roman"/>
          <w:sz w:val="40"/>
          <w:szCs w:val="48"/>
        </w:rPr>
      </w:pPr>
    </w:p>
    <w:p w14:paraId="2FA3F3A5">
      <w:pPr>
        <w:spacing w:line="960" w:lineRule="auto"/>
        <w:jc w:val="left"/>
        <w:outlineLvl w:val="9"/>
        <w:rPr>
          <w:rFonts w:hint="eastAsia" w:ascii="黑体" w:hAnsi="黑体" w:eastAsia="黑体" w:cs="黑体"/>
          <w:sz w:val="32"/>
          <w:szCs w:val="32"/>
          <w:u w:val="none"/>
          <w:lang w:val="en-US" w:eastAsia="zh-CN"/>
        </w:rPr>
      </w:pPr>
      <w:r>
        <w:rPr>
          <w:rFonts w:hint="eastAsia" w:ascii="黑体" w:hAnsi="黑体" w:eastAsia="黑体" w:cs="黑体"/>
          <w:sz w:val="32"/>
          <w:szCs w:val="32"/>
        </w:rPr>
        <w:t>申报单位：</w:t>
      </w:r>
      <w:r>
        <w:rPr>
          <w:rFonts w:hint="eastAsia" w:ascii="黑体" w:hAnsi="黑体" w:eastAsia="黑体" w:cs="黑体"/>
          <w:sz w:val="32"/>
          <w:szCs w:val="32"/>
          <w:u w:val="none"/>
        </w:rPr>
        <w:t>（加盖单位公章）</w:t>
      </w:r>
    </w:p>
    <w:p w14:paraId="199E65EE">
      <w:pPr>
        <w:spacing w:line="960" w:lineRule="auto"/>
        <w:jc w:val="left"/>
        <w:outlineLvl w:val="9"/>
        <w:rPr>
          <w:rFonts w:hint="default" w:ascii="Times New Roman" w:hAnsi="Times New Roman" w:eastAsia="方正黑体_GBK" w:cs="Times New Roman"/>
          <w:sz w:val="30"/>
          <w:szCs w:val="30"/>
          <w:lang w:val="en-US" w:eastAsia="zh-CN"/>
        </w:rPr>
      </w:pPr>
      <w:r>
        <w:rPr>
          <w:rFonts w:hint="eastAsia" w:ascii="黑体" w:hAnsi="黑体" w:eastAsia="黑体" w:cs="黑体"/>
          <w:sz w:val="32"/>
          <w:szCs w:val="32"/>
        </w:rPr>
        <w:t>申报日期：</w:t>
      </w:r>
      <w:r>
        <w:rPr>
          <w:rFonts w:hint="eastAsia" w:ascii="黑体" w:hAnsi="黑体" w:eastAsia="黑体" w:cs="黑体"/>
          <w:sz w:val="32"/>
          <w:szCs w:val="32"/>
          <w:u w:val="none"/>
        </w:rPr>
        <w:t>年月日</w:t>
      </w:r>
    </w:p>
    <w:p w14:paraId="718EC236">
      <w:pPr>
        <w:spacing w:line="588" w:lineRule="exact"/>
        <w:jc w:val="center"/>
        <w:outlineLvl w:val="9"/>
        <w:rPr>
          <w:rFonts w:ascii="Times New Roman" w:hAnsi="Times New Roman" w:eastAsia="方正黑体_GBK" w:cs="Times New Roman"/>
          <w:sz w:val="30"/>
          <w:szCs w:val="30"/>
        </w:rPr>
      </w:pPr>
    </w:p>
    <w:p w14:paraId="3CC38B56">
      <w:pPr>
        <w:pStyle w:val="7"/>
        <w:rPr>
          <w:rFonts w:hint="eastAsia"/>
          <w:lang w:val="en-US" w:eastAsia="zh-CN"/>
        </w:rPr>
      </w:pPr>
    </w:p>
    <w:p w14:paraId="341D93C5">
      <w:pPr>
        <w:ind w:left="0" w:leftChars="0" w:firstLine="0" w:firstLineChars="0"/>
        <w:rPr>
          <w:rFonts w:hint="eastAsia"/>
          <w:lang w:val="en-US" w:eastAsia="zh-CN"/>
        </w:rPr>
      </w:pPr>
      <w:r>
        <w:rPr>
          <w:rFonts w:hint="eastAsia"/>
          <w:lang w:val="en-US" w:eastAsia="zh-CN"/>
        </w:rPr>
        <w:br w:type="page"/>
      </w:r>
    </w:p>
    <w:p w14:paraId="5276F0B2">
      <w:pPr>
        <w:spacing w:line="588" w:lineRule="exact"/>
        <w:ind w:left="0" w:leftChars="0" w:firstLine="0" w:firstLineChars="0"/>
        <w:jc w:val="center"/>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申报须知</w:t>
      </w:r>
    </w:p>
    <w:p w14:paraId="423E7F91">
      <w:pPr>
        <w:spacing w:line="588" w:lineRule="exact"/>
        <w:ind w:left="0" w:leftChars="0" w:firstLine="0" w:firstLineChars="0"/>
        <w:jc w:val="left"/>
        <w:rPr>
          <w:rFonts w:ascii="Times New Roman" w:hAnsi="Times New Roman" w:eastAsia="方正仿宋_GBK" w:cs="Times New Roman"/>
          <w:sz w:val="30"/>
          <w:szCs w:val="30"/>
        </w:rPr>
      </w:pPr>
    </w:p>
    <w:p w14:paraId="7BD97879">
      <w:pPr>
        <w:spacing w:line="588"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一、每份材料须按要求签字盖章，并将所有材料完整封装成册后，加盖封面章和骑缝章。涉及法定代表人签字的，需由申报单位法定代表人签字或加盖法定代表人名章，涉及其他人员签字的应亲笔签名。</w:t>
      </w:r>
    </w:p>
    <w:p w14:paraId="0C97924B">
      <w:pPr>
        <w:spacing w:line="588"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二、请将</w:t>
      </w:r>
      <w:r>
        <w:rPr>
          <w:rFonts w:hint="eastAsia" w:ascii="仿宋_GB2312" w:hAnsi="仿宋_GB2312" w:cs="仿宋_GB2312"/>
          <w:sz w:val="32"/>
          <w:szCs w:val="32"/>
          <w:lang w:val="en-US" w:eastAsia="zh-CN"/>
        </w:rPr>
        <w:t>申请</w:t>
      </w:r>
      <w:r>
        <w:rPr>
          <w:rFonts w:hint="eastAsia" w:ascii="仿宋_GB2312" w:hAnsi="仿宋_GB2312" w:eastAsia="仿宋_GB2312" w:cs="仿宋_GB2312"/>
          <w:sz w:val="32"/>
          <w:szCs w:val="32"/>
        </w:rPr>
        <w:t>材料扫描成PDF文件，在申报截止前打包发送至指定邮箱：758544243@qq.com；压缩包命名格式：“潜江市公共数据资源授权运营机构申报</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单位名称”</w:t>
      </w:r>
      <w:r>
        <w:rPr>
          <w:rFonts w:hint="eastAsia" w:ascii="仿宋_GB2312" w:hAnsi="仿宋_GB2312" w:eastAsia="仿宋_GB2312" w:cs="仿宋_GB2312"/>
          <w:kern w:val="0"/>
          <w:sz w:val="32"/>
          <w:szCs w:val="32"/>
        </w:rPr>
        <w:t>。</w:t>
      </w:r>
    </w:p>
    <w:p w14:paraId="7E6B0C81">
      <w:pPr>
        <w:spacing w:line="588"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三、在评审阶段递交纸质材料时，请将所有材料按顺序装订成册提交，加盖公章（骑缝＋封面）的纸质版材料3份和存储电子版材料的U盘，报送至市民之家4楼4</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9室（潜江市园林街道办事处紫月西路10号），以邮戳日期（自行送达的以签收时间）核定报送时间。</w:t>
      </w:r>
    </w:p>
    <w:p w14:paraId="5F39147E">
      <w:pPr>
        <w:spacing w:line="588" w:lineRule="exact"/>
        <w:ind w:left="0" w:leftChars="0" w:firstLine="0" w:firstLineChars="0"/>
        <w:jc w:val="left"/>
        <w:rPr>
          <w:rFonts w:hint="default" w:ascii="Times New Roman" w:hAnsi="Times New Roman" w:eastAsia="方正黑体_GBK" w:cs="Times New Roman"/>
          <w:sz w:val="30"/>
          <w:szCs w:val="30"/>
          <w:lang w:eastAsia="zh-CN"/>
        </w:rPr>
      </w:pPr>
    </w:p>
    <w:p w14:paraId="6AEF40E0">
      <w:pPr>
        <w:rPr>
          <w:rFonts w:hint="eastAsia"/>
          <w:lang w:val="en-US" w:eastAsia="zh-CN"/>
        </w:rPr>
      </w:pPr>
      <w:r>
        <w:rPr>
          <w:rFonts w:hint="eastAsia"/>
          <w:lang w:val="en-US" w:eastAsia="zh-CN"/>
        </w:rPr>
        <w:br w:type="page"/>
      </w:r>
    </w:p>
    <w:p w14:paraId="2994FDCD">
      <w:pPr>
        <w:pStyle w:val="5"/>
        <w:bidi w:val="0"/>
        <w:ind w:left="0" w:leftChars="0" w:firstLine="0" w:firstLineChars="0"/>
        <w:jc w:val="center"/>
        <w:rPr>
          <w:rFonts w:hint="eastAsia"/>
          <w:sz w:val="32"/>
          <w:szCs w:val="24"/>
          <w:lang w:val="en-US" w:eastAsia="zh-CN"/>
        </w:rPr>
      </w:pPr>
      <w:r>
        <w:rPr>
          <w:rFonts w:hint="eastAsia"/>
          <w:sz w:val="36"/>
          <w:szCs w:val="28"/>
          <w:lang w:eastAsia="zh-CN"/>
        </w:rPr>
        <w:t>潜江市</w:t>
      </w:r>
      <w:r>
        <w:rPr>
          <w:rFonts w:hint="eastAsia"/>
          <w:sz w:val="36"/>
          <w:szCs w:val="28"/>
        </w:rPr>
        <w:t>公共数据资源授权运营机构</w:t>
      </w:r>
      <w:r>
        <w:rPr>
          <w:rFonts w:hint="eastAsia"/>
          <w:sz w:val="36"/>
          <w:szCs w:val="28"/>
          <w:lang w:val="en-US" w:eastAsia="zh-CN"/>
        </w:rPr>
        <w:t>申请材料清单</w:t>
      </w:r>
    </w:p>
    <w:tbl>
      <w:tblPr>
        <w:tblStyle w:val="11"/>
        <w:tblpPr w:leftFromText="180" w:rightFromText="180" w:vertAnchor="text" w:horzAnchor="page" w:tblpX="1729" w:tblpY="264"/>
        <w:tblOverlap w:val="never"/>
        <w:tblW w:w="85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4595"/>
        <w:gridCol w:w="2396"/>
        <w:gridCol w:w="795"/>
      </w:tblGrid>
      <w:tr w14:paraId="3BBB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41" w:type="dxa"/>
            <w:gridSpan w:val="4"/>
            <w:noWrap w:val="0"/>
            <w:vAlign w:val="center"/>
          </w:tcPr>
          <w:p w14:paraId="1F92F854">
            <w:pPr>
              <w:adjustRightInd w:val="0"/>
              <w:snapToGrid w:val="0"/>
              <w:spacing w:line="400" w:lineRule="exact"/>
              <w:ind w:left="0" w:leftChars="0" w:firstLine="0" w:firstLineChars="0"/>
              <w:jc w:val="center"/>
              <w:rPr>
                <w:rFonts w:hint="eastAsia" w:ascii="仿宋" w:hAnsi="仿宋" w:eastAsia="黑体"/>
                <w:kern w:val="0"/>
                <w:sz w:val="24"/>
                <w:lang w:eastAsia="zh-CN"/>
              </w:rPr>
            </w:pPr>
            <w:r>
              <w:rPr>
                <w:rFonts w:hint="eastAsia" w:ascii="黑体" w:hAnsi="黑体" w:eastAsia="黑体" w:cs="黑体"/>
                <w:kern w:val="0"/>
                <w:sz w:val="28"/>
                <w:szCs w:val="28"/>
                <w:lang w:val="en-US" w:eastAsia="zh-CN"/>
              </w:rPr>
              <w:t>资格审查材料</w:t>
            </w:r>
            <w:r>
              <w:rPr>
                <w:rFonts w:ascii="黑体" w:hAnsi="黑体" w:eastAsia="黑体" w:cs="黑体"/>
                <w:kern w:val="0"/>
                <w:sz w:val="28"/>
                <w:szCs w:val="28"/>
                <w:lang w:eastAsia="zh-Hans"/>
              </w:rPr>
              <w:t>清单</w:t>
            </w:r>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商务部分</w:t>
            </w:r>
            <w:r>
              <w:rPr>
                <w:rFonts w:hint="eastAsia" w:ascii="黑体" w:hAnsi="黑体" w:eastAsia="黑体" w:cs="黑体"/>
                <w:kern w:val="0"/>
                <w:sz w:val="28"/>
                <w:szCs w:val="28"/>
                <w:lang w:eastAsia="zh-CN"/>
              </w:rPr>
              <w:t>）</w:t>
            </w:r>
          </w:p>
        </w:tc>
      </w:tr>
      <w:tr w14:paraId="2914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noWrap w:val="0"/>
            <w:vAlign w:val="center"/>
          </w:tcPr>
          <w:p w14:paraId="7551BF03">
            <w:pPr>
              <w:adjustRightInd w:val="0"/>
              <w:snapToGrid w:val="0"/>
              <w:spacing w:line="400" w:lineRule="exact"/>
              <w:ind w:left="0" w:leftChars="0" w:firstLine="0" w:firstLineChars="0"/>
              <w:jc w:val="center"/>
              <w:rPr>
                <w:rFonts w:hint="eastAsia" w:ascii="黑体" w:hAnsi="黑体" w:eastAsia="黑体" w:cs="黑体"/>
                <w:kern w:val="0"/>
                <w:sz w:val="24"/>
                <w:lang w:val="en-US" w:eastAsia="zh-CN"/>
              </w:rPr>
            </w:pPr>
            <w:r>
              <w:rPr>
                <w:rFonts w:hint="eastAsia" w:ascii="黑体" w:hAnsi="黑体" w:eastAsia="黑体" w:cs="黑体"/>
                <w:kern w:val="0"/>
                <w:sz w:val="24"/>
                <w:lang w:val="en-US" w:eastAsia="zh-CN"/>
              </w:rPr>
              <w:t>序号</w:t>
            </w:r>
          </w:p>
        </w:tc>
        <w:tc>
          <w:tcPr>
            <w:tcW w:w="4595" w:type="dxa"/>
            <w:noWrap w:val="0"/>
            <w:vAlign w:val="center"/>
          </w:tcPr>
          <w:p w14:paraId="6989EEB1">
            <w:pPr>
              <w:adjustRightInd w:val="0"/>
              <w:snapToGrid w:val="0"/>
              <w:spacing w:line="400" w:lineRule="exact"/>
              <w:ind w:left="0" w:leftChars="0" w:firstLine="0" w:firstLineChars="0"/>
              <w:jc w:val="center"/>
              <w:rPr>
                <w:rFonts w:hint="eastAsia" w:ascii="黑体" w:hAnsi="黑体" w:eastAsia="黑体" w:cs="黑体"/>
                <w:kern w:val="0"/>
                <w:sz w:val="24"/>
              </w:rPr>
            </w:pPr>
            <w:r>
              <w:rPr>
                <w:rFonts w:hint="eastAsia" w:ascii="黑体" w:hAnsi="黑体" w:eastAsia="黑体" w:cs="黑体"/>
                <w:kern w:val="0"/>
                <w:sz w:val="24"/>
              </w:rPr>
              <w:t>材料名称</w:t>
            </w:r>
          </w:p>
        </w:tc>
        <w:tc>
          <w:tcPr>
            <w:tcW w:w="2396" w:type="dxa"/>
            <w:noWrap w:val="0"/>
            <w:vAlign w:val="center"/>
          </w:tcPr>
          <w:p w14:paraId="7EB4BF5D">
            <w:pPr>
              <w:adjustRightInd w:val="0"/>
              <w:snapToGrid w:val="0"/>
              <w:spacing w:line="400" w:lineRule="exact"/>
              <w:ind w:left="0" w:leftChars="0" w:firstLine="0" w:firstLineChars="0"/>
              <w:jc w:val="center"/>
              <w:rPr>
                <w:rFonts w:hint="eastAsia" w:ascii="黑体" w:hAnsi="黑体" w:eastAsia="黑体" w:cs="黑体"/>
                <w:kern w:val="0"/>
                <w:sz w:val="24"/>
              </w:rPr>
            </w:pPr>
            <w:r>
              <w:rPr>
                <w:rFonts w:hint="eastAsia" w:ascii="黑体" w:hAnsi="黑体" w:eastAsia="黑体" w:cs="黑体"/>
                <w:kern w:val="0"/>
                <w:sz w:val="24"/>
              </w:rPr>
              <w:t>文件要求</w:t>
            </w:r>
          </w:p>
        </w:tc>
        <w:tc>
          <w:tcPr>
            <w:tcW w:w="795" w:type="dxa"/>
            <w:noWrap w:val="0"/>
            <w:vAlign w:val="center"/>
          </w:tcPr>
          <w:p w14:paraId="109C2AFD">
            <w:pPr>
              <w:adjustRightInd w:val="0"/>
              <w:snapToGrid w:val="0"/>
              <w:spacing w:line="400" w:lineRule="exact"/>
              <w:ind w:left="0" w:leftChars="0" w:firstLine="0" w:firstLineChars="0"/>
              <w:jc w:val="center"/>
              <w:rPr>
                <w:rFonts w:hint="eastAsia" w:ascii="黑体" w:hAnsi="黑体" w:eastAsia="黑体" w:cs="黑体"/>
                <w:kern w:val="0"/>
                <w:sz w:val="24"/>
              </w:rPr>
            </w:pPr>
            <w:r>
              <w:rPr>
                <w:rFonts w:hint="eastAsia" w:ascii="黑体" w:hAnsi="黑体" w:eastAsia="黑体" w:cs="黑体"/>
                <w:kern w:val="0"/>
                <w:sz w:val="24"/>
              </w:rPr>
              <w:t>备注</w:t>
            </w:r>
          </w:p>
        </w:tc>
      </w:tr>
      <w:tr w14:paraId="1AE6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trPr>
        <w:tc>
          <w:tcPr>
            <w:tcW w:w="755" w:type="dxa"/>
            <w:noWrap w:val="0"/>
            <w:vAlign w:val="center"/>
          </w:tcPr>
          <w:p w14:paraId="571F40CA">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w:t>
            </w:r>
          </w:p>
        </w:tc>
        <w:tc>
          <w:tcPr>
            <w:tcW w:w="4595" w:type="dxa"/>
            <w:noWrap w:val="0"/>
            <w:vAlign w:val="center"/>
          </w:tcPr>
          <w:p w14:paraId="685D485D">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潜江市公共数据资源授权运营机构申请表</w:t>
            </w:r>
          </w:p>
        </w:tc>
        <w:tc>
          <w:tcPr>
            <w:tcW w:w="2396" w:type="dxa"/>
            <w:shd w:val="clear" w:color="auto" w:fill="auto"/>
            <w:noWrap w:val="0"/>
            <w:vAlign w:val="center"/>
          </w:tcPr>
          <w:p w14:paraId="5F06DF72">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shd w:val="clear" w:color="auto" w:fill="auto"/>
            <w:noWrap w:val="0"/>
            <w:vAlign w:val="center"/>
          </w:tcPr>
          <w:p w14:paraId="20F82125">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6CA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3C9DF1F4">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2</w:t>
            </w:r>
          </w:p>
        </w:tc>
        <w:tc>
          <w:tcPr>
            <w:tcW w:w="4595" w:type="dxa"/>
            <w:noWrap w:val="0"/>
            <w:vAlign w:val="center"/>
          </w:tcPr>
          <w:p w14:paraId="4EC6EA15">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统一社会信用代码证件</w:t>
            </w:r>
          </w:p>
        </w:tc>
        <w:tc>
          <w:tcPr>
            <w:tcW w:w="2396" w:type="dxa"/>
            <w:noWrap w:val="0"/>
            <w:vAlign w:val="center"/>
          </w:tcPr>
          <w:p w14:paraId="394E82E4">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证件复印件加盖公章</w:t>
            </w:r>
          </w:p>
        </w:tc>
        <w:tc>
          <w:tcPr>
            <w:tcW w:w="795" w:type="dxa"/>
            <w:noWrap w:val="0"/>
            <w:vAlign w:val="center"/>
          </w:tcPr>
          <w:p w14:paraId="20554B73">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0138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02CCA83A">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3</w:t>
            </w:r>
          </w:p>
        </w:tc>
        <w:tc>
          <w:tcPr>
            <w:tcW w:w="4595" w:type="dxa"/>
            <w:noWrap w:val="0"/>
            <w:vAlign w:val="center"/>
          </w:tcPr>
          <w:p w14:paraId="5C5C2AA7">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法定代表人身份证明</w:t>
            </w:r>
          </w:p>
        </w:tc>
        <w:tc>
          <w:tcPr>
            <w:tcW w:w="2396" w:type="dxa"/>
            <w:noWrap w:val="0"/>
            <w:vAlign w:val="center"/>
          </w:tcPr>
          <w:p w14:paraId="5487FF81">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证件复印件加盖公章</w:t>
            </w:r>
          </w:p>
        </w:tc>
        <w:tc>
          <w:tcPr>
            <w:tcW w:w="795" w:type="dxa"/>
            <w:noWrap w:val="0"/>
            <w:vAlign w:val="center"/>
          </w:tcPr>
          <w:p w14:paraId="77305CD7">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5F0D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1BCC61E2">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4</w:t>
            </w:r>
          </w:p>
        </w:tc>
        <w:tc>
          <w:tcPr>
            <w:tcW w:w="4595" w:type="dxa"/>
            <w:noWrap w:val="0"/>
            <w:vAlign w:val="center"/>
          </w:tcPr>
          <w:p w14:paraId="11955057">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经办人授权委托书</w:t>
            </w:r>
          </w:p>
        </w:tc>
        <w:tc>
          <w:tcPr>
            <w:tcW w:w="2396" w:type="dxa"/>
            <w:noWrap w:val="0"/>
            <w:vAlign w:val="center"/>
          </w:tcPr>
          <w:p w14:paraId="7F210DC6">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noWrap w:val="0"/>
            <w:vAlign w:val="center"/>
          </w:tcPr>
          <w:p w14:paraId="6BEDA5FE">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1E3E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100C1810">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5</w:t>
            </w:r>
          </w:p>
        </w:tc>
        <w:tc>
          <w:tcPr>
            <w:tcW w:w="4595" w:type="dxa"/>
            <w:noWrap w:val="0"/>
            <w:vAlign w:val="center"/>
          </w:tcPr>
          <w:p w14:paraId="78366BDE">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经办人身份证明</w:t>
            </w:r>
          </w:p>
        </w:tc>
        <w:tc>
          <w:tcPr>
            <w:tcW w:w="2396" w:type="dxa"/>
            <w:noWrap w:val="0"/>
            <w:vAlign w:val="center"/>
          </w:tcPr>
          <w:p w14:paraId="2049C5F3">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证件复印件加盖公章</w:t>
            </w:r>
          </w:p>
        </w:tc>
        <w:tc>
          <w:tcPr>
            <w:tcW w:w="795" w:type="dxa"/>
            <w:noWrap w:val="0"/>
            <w:vAlign w:val="center"/>
          </w:tcPr>
          <w:p w14:paraId="248F70D7">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02F4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55" w:type="dxa"/>
            <w:shd w:val="clear" w:color="auto" w:fill="auto"/>
            <w:noWrap w:val="0"/>
            <w:vAlign w:val="center"/>
          </w:tcPr>
          <w:p w14:paraId="7D17185C">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6</w:t>
            </w:r>
          </w:p>
        </w:tc>
        <w:tc>
          <w:tcPr>
            <w:tcW w:w="4595" w:type="dxa"/>
            <w:noWrap w:val="0"/>
            <w:vAlign w:val="center"/>
          </w:tcPr>
          <w:p w14:paraId="667C6979">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近3年第三方审计报告或开户行出具的资信证明</w:t>
            </w:r>
          </w:p>
        </w:tc>
        <w:tc>
          <w:tcPr>
            <w:tcW w:w="2396" w:type="dxa"/>
            <w:noWrap w:val="0"/>
            <w:vAlign w:val="center"/>
          </w:tcPr>
          <w:p w14:paraId="70A04422">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复印</w:t>
            </w:r>
            <w:r>
              <w:rPr>
                <w:rFonts w:hint="eastAsia" w:ascii="仿宋" w:hAnsi="仿宋" w:eastAsia="仿宋" w:cs="方正仿宋_GB2312"/>
                <w:kern w:val="0"/>
                <w:sz w:val="24"/>
                <w:szCs w:val="24"/>
                <w:lang w:val="en-US" w:eastAsia="zh-Hans" w:bidi="ar-SA"/>
              </w:rPr>
              <w:t>件加盖公章</w:t>
            </w:r>
          </w:p>
        </w:tc>
        <w:tc>
          <w:tcPr>
            <w:tcW w:w="795" w:type="dxa"/>
            <w:noWrap w:val="0"/>
            <w:vAlign w:val="center"/>
          </w:tcPr>
          <w:p w14:paraId="405C72C7">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5C30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11E7E171">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7</w:t>
            </w:r>
          </w:p>
        </w:tc>
        <w:tc>
          <w:tcPr>
            <w:tcW w:w="4595" w:type="dxa"/>
            <w:shd w:val="clear" w:color="auto" w:fill="auto"/>
            <w:noWrap w:val="0"/>
            <w:vAlign w:val="center"/>
          </w:tcPr>
          <w:p w14:paraId="2864669B">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企业</w:t>
            </w:r>
            <w:r>
              <w:rPr>
                <w:rFonts w:hint="eastAsia" w:ascii="仿宋" w:hAnsi="仿宋" w:eastAsia="仿宋" w:cs="方正仿宋_GB2312"/>
                <w:kern w:val="0"/>
                <w:sz w:val="24"/>
                <w:szCs w:val="24"/>
                <w:lang w:val="en-US" w:eastAsia="zh-Hans" w:bidi="ar-SA"/>
              </w:rPr>
              <w:t>信用报告</w:t>
            </w:r>
          </w:p>
        </w:tc>
        <w:tc>
          <w:tcPr>
            <w:tcW w:w="2396" w:type="dxa"/>
            <w:shd w:val="clear" w:color="auto" w:fill="auto"/>
            <w:noWrap w:val="0"/>
            <w:vAlign w:val="center"/>
          </w:tcPr>
          <w:p w14:paraId="76C4D3C1">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shd w:val="clear" w:color="auto" w:fill="auto"/>
            <w:noWrap w:val="0"/>
            <w:vAlign w:val="center"/>
          </w:tcPr>
          <w:p w14:paraId="71E1692B">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02B5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72611D3D">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8</w:t>
            </w:r>
          </w:p>
        </w:tc>
        <w:tc>
          <w:tcPr>
            <w:tcW w:w="4595" w:type="dxa"/>
            <w:shd w:val="clear" w:color="auto" w:fill="auto"/>
            <w:noWrap w:val="0"/>
            <w:vAlign w:val="center"/>
          </w:tcPr>
          <w:p w14:paraId="33B91844">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无重大违法记录承诺书</w:t>
            </w:r>
          </w:p>
        </w:tc>
        <w:tc>
          <w:tcPr>
            <w:tcW w:w="2396" w:type="dxa"/>
            <w:shd w:val="clear" w:color="auto" w:fill="auto"/>
            <w:noWrap w:val="0"/>
            <w:vAlign w:val="center"/>
          </w:tcPr>
          <w:p w14:paraId="13A68314">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shd w:val="clear" w:color="auto" w:fill="auto"/>
            <w:noWrap w:val="0"/>
            <w:vAlign w:val="center"/>
          </w:tcPr>
          <w:p w14:paraId="31AC4627">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08F1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5406C694">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9</w:t>
            </w:r>
          </w:p>
        </w:tc>
        <w:tc>
          <w:tcPr>
            <w:tcW w:w="4595" w:type="dxa"/>
            <w:shd w:val="clear" w:color="auto" w:fill="auto"/>
            <w:noWrap w:val="0"/>
            <w:vAlign w:val="center"/>
          </w:tcPr>
          <w:p w14:paraId="53D38BE3">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一般纳税人证明</w:t>
            </w:r>
          </w:p>
        </w:tc>
        <w:tc>
          <w:tcPr>
            <w:tcW w:w="2396" w:type="dxa"/>
            <w:shd w:val="clear" w:color="auto" w:fill="auto"/>
            <w:noWrap w:val="0"/>
            <w:vAlign w:val="center"/>
          </w:tcPr>
          <w:p w14:paraId="3C86CF38">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shd w:val="clear" w:color="auto" w:fill="auto"/>
            <w:noWrap w:val="0"/>
            <w:vAlign w:val="center"/>
          </w:tcPr>
          <w:p w14:paraId="53559DBE">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23E3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1F754EA5">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10</w:t>
            </w:r>
          </w:p>
        </w:tc>
        <w:tc>
          <w:tcPr>
            <w:tcW w:w="4595" w:type="dxa"/>
            <w:noWrap w:val="0"/>
            <w:vAlign w:val="center"/>
          </w:tcPr>
          <w:p w14:paraId="066B5FAD">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数据安全承诺书</w:t>
            </w:r>
          </w:p>
        </w:tc>
        <w:tc>
          <w:tcPr>
            <w:tcW w:w="2396" w:type="dxa"/>
            <w:noWrap w:val="0"/>
            <w:vAlign w:val="center"/>
          </w:tcPr>
          <w:p w14:paraId="0F8B8CC0">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noWrap w:val="0"/>
            <w:vAlign w:val="center"/>
          </w:tcPr>
          <w:p w14:paraId="35C98D05">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6925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755" w:type="dxa"/>
            <w:shd w:val="clear" w:color="auto" w:fill="auto"/>
            <w:noWrap w:val="0"/>
            <w:vAlign w:val="center"/>
          </w:tcPr>
          <w:p w14:paraId="6E39C958">
            <w:pPr>
              <w:adjustRightInd w:val="0"/>
              <w:snapToGrid w:val="0"/>
              <w:spacing w:line="380" w:lineRule="exact"/>
              <w:ind w:left="0" w:leftChars="0" w:firstLine="0" w:firstLineChars="0"/>
              <w:jc w:val="center"/>
              <w:rPr>
                <w:rFonts w:hint="default"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11</w:t>
            </w:r>
          </w:p>
        </w:tc>
        <w:tc>
          <w:tcPr>
            <w:tcW w:w="4595" w:type="dxa"/>
            <w:noWrap w:val="0"/>
            <w:vAlign w:val="center"/>
          </w:tcPr>
          <w:p w14:paraId="140467AA">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办公条件（含网络环境）承诺书</w:t>
            </w:r>
          </w:p>
        </w:tc>
        <w:tc>
          <w:tcPr>
            <w:tcW w:w="2396" w:type="dxa"/>
            <w:noWrap w:val="0"/>
            <w:vAlign w:val="center"/>
          </w:tcPr>
          <w:p w14:paraId="27EF2F47">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noWrap w:val="0"/>
            <w:vAlign w:val="center"/>
          </w:tcPr>
          <w:p w14:paraId="7D3A2442">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168E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755" w:type="dxa"/>
            <w:shd w:val="clear" w:color="auto" w:fill="auto"/>
            <w:noWrap w:val="0"/>
            <w:vAlign w:val="center"/>
          </w:tcPr>
          <w:p w14:paraId="5A0AAEAD">
            <w:pPr>
              <w:adjustRightInd w:val="0"/>
              <w:snapToGrid w:val="0"/>
              <w:spacing w:line="380" w:lineRule="exact"/>
              <w:ind w:left="0" w:leftChars="0" w:firstLine="0" w:firstLineChars="0"/>
              <w:jc w:val="center"/>
              <w:rPr>
                <w:rFonts w:hint="default"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12</w:t>
            </w:r>
          </w:p>
        </w:tc>
        <w:tc>
          <w:tcPr>
            <w:tcW w:w="4595" w:type="dxa"/>
            <w:noWrap w:val="0"/>
            <w:vAlign w:val="center"/>
          </w:tcPr>
          <w:p w14:paraId="3C00BD29">
            <w:pPr>
              <w:adjustRightInd w:val="0"/>
              <w:snapToGrid w:val="0"/>
              <w:spacing w:line="380" w:lineRule="exact"/>
              <w:ind w:left="0" w:leftChars="0" w:firstLine="0" w:firstLineChars="0"/>
              <w:jc w:val="left"/>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申报材料真实性承诺书</w:t>
            </w:r>
          </w:p>
        </w:tc>
        <w:tc>
          <w:tcPr>
            <w:tcW w:w="2396" w:type="dxa"/>
            <w:shd w:val="clear" w:color="auto" w:fill="auto"/>
            <w:noWrap w:val="0"/>
            <w:vAlign w:val="center"/>
          </w:tcPr>
          <w:p w14:paraId="24D624E1">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原件加盖公章</w:t>
            </w:r>
          </w:p>
        </w:tc>
        <w:tc>
          <w:tcPr>
            <w:tcW w:w="795" w:type="dxa"/>
            <w:shd w:val="clear" w:color="auto" w:fill="auto"/>
            <w:noWrap w:val="0"/>
            <w:vAlign w:val="center"/>
          </w:tcPr>
          <w:p w14:paraId="3B12E734">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1份</w:t>
            </w:r>
          </w:p>
        </w:tc>
      </w:tr>
      <w:tr w14:paraId="01E9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41" w:type="dxa"/>
            <w:gridSpan w:val="4"/>
            <w:noWrap w:val="0"/>
            <w:vAlign w:val="center"/>
          </w:tcPr>
          <w:p w14:paraId="7322DEE7">
            <w:pPr>
              <w:adjustRightInd w:val="0"/>
              <w:snapToGrid w:val="0"/>
              <w:spacing w:line="400" w:lineRule="exact"/>
              <w:ind w:left="0" w:leftChars="0" w:firstLine="0" w:firstLineChars="0"/>
              <w:jc w:val="center"/>
              <w:rPr>
                <w:rFonts w:hint="eastAsia" w:ascii="仿宋" w:hAnsi="仿宋" w:eastAsia="黑体" w:cs="Times New Roman"/>
                <w:kern w:val="0"/>
                <w:sz w:val="24"/>
                <w:szCs w:val="24"/>
                <w:lang w:val="en-US" w:eastAsia="zh-CN" w:bidi="ar-SA"/>
              </w:rPr>
            </w:pPr>
            <w:r>
              <w:rPr>
                <w:rFonts w:hint="eastAsia" w:ascii="黑体" w:hAnsi="黑体" w:eastAsia="黑体" w:cs="黑体"/>
                <w:kern w:val="0"/>
                <w:sz w:val="28"/>
                <w:szCs w:val="28"/>
                <w:lang w:val="en-US" w:eastAsia="zh-CN"/>
              </w:rPr>
              <w:t>综合评审材料</w:t>
            </w:r>
            <w:r>
              <w:rPr>
                <w:rFonts w:ascii="黑体" w:hAnsi="黑体" w:eastAsia="黑体" w:cs="黑体"/>
                <w:kern w:val="0"/>
                <w:sz w:val="28"/>
                <w:szCs w:val="28"/>
                <w:lang w:eastAsia="zh-Hans"/>
              </w:rPr>
              <w:t>清单</w:t>
            </w:r>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技术部分</w:t>
            </w:r>
            <w:r>
              <w:rPr>
                <w:rFonts w:hint="eastAsia" w:ascii="黑体" w:hAnsi="黑体" w:eastAsia="黑体" w:cs="黑体"/>
                <w:kern w:val="0"/>
                <w:sz w:val="28"/>
                <w:szCs w:val="28"/>
                <w:lang w:eastAsia="zh-CN"/>
              </w:rPr>
              <w:t>）</w:t>
            </w:r>
          </w:p>
        </w:tc>
      </w:tr>
      <w:tr w14:paraId="65C8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noWrap w:val="0"/>
            <w:vAlign w:val="center"/>
          </w:tcPr>
          <w:p w14:paraId="286E4914">
            <w:pPr>
              <w:adjustRightInd w:val="0"/>
              <w:snapToGrid w:val="0"/>
              <w:spacing w:line="380" w:lineRule="exact"/>
              <w:ind w:left="0" w:leftChars="0" w:firstLine="0" w:firstLineChars="0"/>
              <w:jc w:val="center"/>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13</w:t>
            </w:r>
          </w:p>
        </w:tc>
        <w:tc>
          <w:tcPr>
            <w:tcW w:w="4595" w:type="dxa"/>
            <w:noWrap w:val="0"/>
            <w:vAlign w:val="center"/>
          </w:tcPr>
          <w:p w14:paraId="5F2D1297">
            <w:pPr>
              <w:adjustRightInd w:val="0"/>
              <w:snapToGrid w:val="0"/>
              <w:spacing w:line="380" w:lineRule="exact"/>
              <w:ind w:left="0" w:leftChars="0" w:firstLine="0" w:firstLineChars="0"/>
              <w:jc w:val="left"/>
              <w:rPr>
                <w:rFonts w:hint="default" w:ascii="仿宋" w:hAnsi="仿宋" w:eastAsia="仿宋" w:cs="方正仿宋_GB2312"/>
                <w:kern w:val="0"/>
                <w:sz w:val="24"/>
                <w:szCs w:val="24"/>
                <w:lang w:val="en-US" w:eastAsia="zh-CN" w:bidi="ar-SA"/>
              </w:rPr>
            </w:pPr>
            <w:r>
              <w:rPr>
                <w:rFonts w:hint="default" w:ascii="仿宋" w:hAnsi="仿宋" w:eastAsia="仿宋" w:cs="方正仿宋_GB2312"/>
                <w:kern w:val="0"/>
                <w:sz w:val="24"/>
                <w:szCs w:val="24"/>
                <w:lang w:val="en-US" w:eastAsia="zh-CN" w:bidi="ar-SA"/>
              </w:rPr>
              <w:t>公共数据资源授权运营管理制度</w:t>
            </w:r>
          </w:p>
        </w:tc>
        <w:tc>
          <w:tcPr>
            <w:tcW w:w="2396" w:type="dxa"/>
            <w:noWrap w:val="0"/>
            <w:vAlign w:val="center"/>
          </w:tcPr>
          <w:p w14:paraId="366F8CE9">
            <w:pPr>
              <w:adjustRightInd w:val="0"/>
              <w:snapToGrid w:val="0"/>
              <w:spacing w:line="380" w:lineRule="exact"/>
              <w:ind w:left="0" w:leftChars="0" w:firstLine="0" w:firstLineChars="0"/>
              <w:jc w:val="center"/>
              <w:rPr>
                <w:rFonts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noWrap w:val="0"/>
            <w:vAlign w:val="center"/>
          </w:tcPr>
          <w:p w14:paraId="7FE5E44A">
            <w:pPr>
              <w:adjustRightInd w:val="0"/>
              <w:snapToGrid w:val="0"/>
              <w:spacing w:line="380" w:lineRule="exact"/>
              <w:ind w:left="0" w:leftChars="0" w:firstLine="0" w:firstLineChars="0"/>
              <w:jc w:val="center"/>
              <w:rPr>
                <w:rFonts w:ascii="仿宋" w:hAnsi="仿宋" w:eastAsia="仿宋" w:cs="方正仿宋_GB2312"/>
                <w:kern w:val="0"/>
                <w:sz w:val="24"/>
              </w:rPr>
            </w:pPr>
            <w:r>
              <w:rPr>
                <w:rFonts w:hint="eastAsia" w:ascii="仿宋" w:hAnsi="仿宋" w:eastAsia="仿宋" w:cs="方正仿宋_GB2312"/>
                <w:kern w:val="0"/>
                <w:sz w:val="24"/>
              </w:rPr>
              <w:t>1份</w:t>
            </w:r>
          </w:p>
        </w:tc>
      </w:tr>
      <w:tr w14:paraId="04AC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2778E233">
            <w:pPr>
              <w:adjustRightInd w:val="0"/>
              <w:snapToGrid w:val="0"/>
              <w:spacing w:line="380" w:lineRule="exact"/>
              <w:ind w:left="0" w:leftChars="0" w:firstLine="0" w:firstLineChars="0"/>
              <w:jc w:val="center"/>
              <w:rPr>
                <w:rFonts w:hint="default" w:ascii="仿宋" w:hAnsi="仿宋" w:eastAsia="仿宋" w:cs="方正仿宋_GB2312"/>
                <w:kern w:val="0"/>
                <w:sz w:val="24"/>
                <w:szCs w:val="32"/>
                <w:lang w:val="en-US" w:eastAsia="zh-CN" w:bidi="ar-SA"/>
              </w:rPr>
            </w:pPr>
            <w:r>
              <w:rPr>
                <w:rFonts w:hint="eastAsia" w:ascii="仿宋" w:hAnsi="仿宋" w:eastAsia="仿宋" w:cs="方正仿宋_GB2312"/>
                <w:kern w:val="0"/>
                <w:sz w:val="24"/>
                <w:lang w:val="en-US" w:eastAsia="zh-CN"/>
              </w:rPr>
              <w:t>14</w:t>
            </w:r>
          </w:p>
        </w:tc>
        <w:tc>
          <w:tcPr>
            <w:tcW w:w="4595" w:type="dxa"/>
            <w:noWrap w:val="0"/>
            <w:vAlign w:val="center"/>
          </w:tcPr>
          <w:p w14:paraId="3309E538">
            <w:pPr>
              <w:adjustRightInd w:val="0"/>
              <w:snapToGrid w:val="0"/>
              <w:spacing w:line="380" w:lineRule="exact"/>
              <w:ind w:left="0" w:leftChars="0" w:firstLine="0" w:firstLineChars="0"/>
              <w:jc w:val="left"/>
              <w:rPr>
                <w:rFonts w:hint="default" w:ascii="仿宋" w:hAnsi="仿宋" w:eastAsia="仿宋" w:cs="方正仿宋_GB2312"/>
                <w:kern w:val="0"/>
                <w:sz w:val="24"/>
                <w:szCs w:val="24"/>
                <w:lang w:val="en-US" w:eastAsia="zh-CN" w:bidi="ar-SA"/>
              </w:rPr>
            </w:pPr>
            <w:r>
              <w:rPr>
                <w:rFonts w:hint="default" w:ascii="仿宋" w:hAnsi="仿宋" w:eastAsia="仿宋" w:cs="方正仿宋_GB2312"/>
                <w:kern w:val="0"/>
                <w:sz w:val="24"/>
                <w:lang w:val="en-US" w:eastAsia="zh-CN"/>
              </w:rPr>
              <w:t>数据安全合规管理制度</w:t>
            </w:r>
          </w:p>
        </w:tc>
        <w:tc>
          <w:tcPr>
            <w:tcW w:w="2396" w:type="dxa"/>
            <w:shd w:val="clear" w:color="auto" w:fill="auto"/>
            <w:noWrap w:val="0"/>
            <w:vAlign w:val="center"/>
          </w:tcPr>
          <w:p w14:paraId="7FFF7466">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5B89E06D">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r w14:paraId="33DE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7ADF9DBF">
            <w:pPr>
              <w:adjustRightInd w:val="0"/>
              <w:snapToGrid w:val="0"/>
              <w:spacing w:line="380" w:lineRule="exact"/>
              <w:ind w:left="0" w:leftChars="0" w:firstLine="0" w:firstLineChars="0"/>
              <w:jc w:val="center"/>
              <w:rPr>
                <w:rFonts w:hint="default" w:ascii="仿宋" w:hAnsi="仿宋" w:eastAsia="仿宋" w:cs="方正仿宋_GB2312"/>
                <w:kern w:val="0"/>
                <w:sz w:val="24"/>
                <w:szCs w:val="32"/>
                <w:lang w:val="en-US" w:eastAsia="zh-CN" w:bidi="ar-SA"/>
              </w:rPr>
            </w:pPr>
            <w:r>
              <w:rPr>
                <w:rFonts w:hint="eastAsia" w:ascii="仿宋" w:hAnsi="仿宋" w:eastAsia="仿宋" w:cs="方正仿宋_GB2312"/>
                <w:kern w:val="0"/>
                <w:sz w:val="24"/>
                <w:lang w:val="en-US" w:eastAsia="zh-CN"/>
              </w:rPr>
              <w:t>15</w:t>
            </w:r>
          </w:p>
        </w:tc>
        <w:tc>
          <w:tcPr>
            <w:tcW w:w="4595" w:type="dxa"/>
            <w:noWrap w:val="0"/>
            <w:vAlign w:val="center"/>
          </w:tcPr>
          <w:p w14:paraId="6AC2674E">
            <w:pPr>
              <w:adjustRightInd w:val="0"/>
              <w:snapToGrid w:val="0"/>
              <w:spacing w:line="380" w:lineRule="exact"/>
              <w:ind w:left="0" w:leftChars="0" w:firstLine="0" w:firstLineChars="0"/>
              <w:jc w:val="left"/>
              <w:rPr>
                <w:rFonts w:hint="default" w:ascii="仿宋" w:hAnsi="仿宋" w:eastAsia="仿宋" w:cs="方正仿宋_GB2312"/>
                <w:kern w:val="0"/>
                <w:sz w:val="24"/>
                <w:lang w:val="en-US" w:eastAsia="zh-CN"/>
              </w:rPr>
            </w:pPr>
            <w:r>
              <w:rPr>
                <w:rFonts w:hint="default" w:ascii="仿宋" w:hAnsi="仿宋" w:eastAsia="仿宋" w:cs="方正仿宋_GB2312"/>
                <w:kern w:val="0"/>
                <w:sz w:val="24"/>
                <w:lang w:val="en-US" w:eastAsia="zh-CN"/>
              </w:rPr>
              <w:t>数据安全风险防控方案</w:t>
            </w:r>
          </w:p>
        </w:tc>
        <w:tc>
          <w:tcPr>
            <w:tcW w:w="2396" w:type="dxa"/>
            <w:shd w:val="clear" w:color="auto" w:fill="auto"/>
            <w:noWrap w:val="0"/>
            <w:vAlign w:val="center"/>
          </w:tcPr>
          <w:p w14:paraId="485729A7">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3D5BBD6D">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r w14:paraId="18AC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3D265AC6">
            <w:pPr>
              <w:adjustRightInd w:val="0"/>
              <w:snapToGrid w:val="0"/>
              <w:spacing w:line="380" w:lineRule="exact"/>
              <w:ind w:left="0" w:leftChars="0" w:firstLine="0" w:firstLineChars="0"/>
              <w:jc w:val="center"/>
              <w:rPr>
                <w:rFonts w:hint="default" w:ascii="仿宋" w:hAnsi="仿宋" w:eastAsia="仿宋" w:cs="方正仿宋_GB2312"/>
                <w:kern w:val="0"/>
                <w:sz w:val="24"/>
                <w:szCs w:val="32"/>
                <w:lang w:val="en-US" w:eastAsia="zh-CN" w:bidi="ar-SA"/>
              </w:rPr>
            </w:pPr>
            <w:r>
              <w:rPr>
                <w:rFonts w:hint="eastAsia" w:ascii="仿宋" w:hAnsi="仿宋" w:eastAsia="仿宋" w:cs="方正仿宋_GB2312"/>
                <w:kern w:val="0"/>
                <w:sz w:val="24"/>
                <w:lang w:val="en-US" w:eastAsia="zh-CN"/>
              </w:rPr>
              <w:t>16</w:t>
            </w:r>
          </w:p>
        </w:tc>
        <w:tc>
          <w:tcPr>
            <w:tcW w:w="4595" w:type="dxa"/>
            <w:noWrap w:val="0"/>
            <w:vAlign w:val="center"/>
          </w:tcPr>
          <w:p w14:paraId="39B8920C">
            <w:pPr>
              <w:adjustRightInd w:val="0"/>
              <w:snapToGrid w:val="0"/>
              <w:spacing w:line="380" w:lineRule="exact"/>
              <w:ind w:left="0" w:leftChars="0" w:firstLine="0" w:firstLineChars="0"/>
              <w:jc w:val="left"/>
              <w:rPr>
                <w:rFonts w:hint="default" w:ascii="仿宋" w:hAnsi="仿宋" w:eastAsia="仿宋" w:cs="方正仿宋_GB2312"/>
                <w:kern w:val="0"/>
                <w:sz w:val="24"/>
                <w:lang w:val="en-US" w:eastAsia="zh-CN"/>
              </w:rPr>
            </w:pPr>
            <w:r>
              <w:rPr>
                <w:rFonts w:hint="default" w:ascii="仿宋" w:hAnsi="仿宋" w:eastAsia="仿宋" w:cs="方正仿宋_GB2312"/>
                <w:kern w:val="0"/>
                <w:sz w:val="24"/>
                <w:lang w:val="en-US" w:eastAsia="zh-CN"/>
              </w:rPr>
              <w:t>数据安全事件应急预案</w:t>
            </w:r>
          </w:p>
        </w:tc>
        <w:tc>
          <w:tcPr>
            <w:tcW w:w="2396" w:type="dxa"/>
            <w:shd w:val="clear" w:color="auto" w:fill="auto"/>
            <w:noWrap w:val="0"/>
            <w:vAlign w:val="center"/>
          </w:tcPr>
          <w:p w14:paraId="559031DF">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77667BFE">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r w14:paraId="53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17701058">
            <w:pPr>
              <w:adjustRightInd w:val="0"/>
              <w:snapToGrid w:val="0"/>
              <w:spacing w:line="380" w:lineRule="exact"/>
              <w:ind w:left="0" w:leftChars="0" w:firstLine="0" w:firstLineChars="0"/>
              <w:jc w:val="center"/>
              <w:rPr>
                <w:rFonts w:hint="default" w:ascii="仿宋" w:hAnsi="仿宋" w:eastAsia="仿宋" w:cs="方正仿宋_GB2312"/>
                <w:kern w:val="0"/>
                <w:sz w:val="24"/>
                <w:szCs w:val="32"/>
                <w:lang w:val="en-US" w:eastAsia="zh-CN" w:bidi="ar-SA"/>
              </w:rPr>
            </w:pPr>
            <w:r>
              <w:rPr>
                <w:rFonts w:hint="eastAsia" w:ascii="仿宋" w:hAnsi="仿宋" w:eastAsia="仿宋" w:cs="方正仿宋_GB2312"/>
                <w:kern w:val="0"/>
                <w:sz w:val="24"/>
                <w:lang w:val="en-US" w:eastAsia="zh-CN"/>
              </w:rPr>
              <w:t>17</w:t>
            </w:r>
          </w:p>
        </w:tc>
        <w:tc>
          <w:tcPr>
            <w:tcW w:w="4595" w:type="dxa"/>
            <w:noWrap w:val="0"/>
            <w:vAlign w:val="center"/>
          </w:tcPr>
          <w:p w14:paraId="7EBEBE6F">
            <w:pPr>
              <w:adjustRightInd w:val="0"/>
              <w:snapToGrid w:val="0"/>
              <w:spacing w:line="380" w:lineRule="exact"/>
              <w:ind w:left="0" w:leftChars="0" w:firstLine="0" w:firstLineChars="0"/>
              <w:jc w:val="left"/>
              <w:rPr>
                <w:rFonts w:hint="default" w:ascii="仿宋" w:hAnsi="仿宋" w:eastAsia="仿宋" w:cs="方正仿宋_GB2312"/>
                <w:kern w:val="0"/>
                <w:sz w:val="24"/>
                <w:lang w:val="en-US" w:eastAsia="zh-CN"/>
              </w:rPr>
            </w:pPr>
            <w:r>
              <w:rPr>
                <w:rFonts w:hint="default" w:ascii="仿宋" w:hAnsi="仿宋" w:eastAsia="仿宋" w:cs="方正仿宋_GB2312"/>
                <w:kern w:val="0"/>
                <w:sz w:val="24"/>
                <w:lang w:val="en-US" w:eastAsia="zh-CN"/>
              </w:rPr>
              <w:t>公共数据资源授权运营方案</w:t>
            </w:r>
          </w:p>
        </w:tc>
        <w:tc>
          <w:tcPr>
            <w:tcW w:w="2396" w:type="dxa"/>
            <w:shd w:val="clear" w:color="auto" w:fill="auto"/>
            <w:noWrap w:val="0"/>
            <w:vAlign w:val="center"/>
          </w:tcPr>
          <w:p w14:paraId="2655A85D">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6A6CED80">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r w14:paraId="0860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6E148F9E">
            <w:pPr>
              <w:adjustRightInd w:val="0"/>
              <w:snapToGrid w:val="0"/>
              <w:spacing w:line="380" w:lineRule="exact"/>
              <w:ind w:left="0" w:leftChars="0" w:firstLine="0" w:firstLineChars="0"/>
              <w:jc w:val="center"/>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18</w:t>
            </w:r>
          </w:p>
        </w:tc>
        <w:tc>
          <w:tcPr>
            <w:tcW w:w="4595" w:type="dxa"/>
            <w:noWrap w:val="0"/>
            <w:vAlign w:val="center"/>
          </w:tcPr>
          <w:p w14:paraId="7AED3EEC">
            <w:pPr>
              <w:adjustRightInd w:val="0"/>
              <w:snapToGrid w:val="0"/>
              <w:spacing w:line="380" w:lineRule="exact"/>
              <w:ind w:left="0" w:leftChars="0" w:firstLine="0" w:firstLineChars="0"/>
              <w:jc w:val="left"/>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数据处理技术方案</w:t>
            </w:r>
          </w:p>
        </w:tc>
        <w:tc>
          <w:tcPr>
            <w:tcW w:w="2396" w:type="dxa"/>
            <w:shd w:val="clear" w:color="auto" w:fill="auto"/>
            <w:noWrap w:val="0"/>
            <w:vAlign w:val="center"/>
          </w:tcPr>
          <w:p w14:paraId="60263D9D">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4E51FABE">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r w14:paraId="6927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3EA75005">
            <w:pPr>
              <w:adjustRightInd w:val="0"/>
              <w:snapToGrid w:val="0"/>
              <w:spacing w:line="380" w:lineRule="exact"/>
              <w:ind w:left="0" w:leftChars="0" w:firstLine="0" w:firstLineChars="0"/>
              <w:jc w:val="center"/>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19</w:t>
            </w:r>
          </w:p>
        </w:tc>
        <w:tc>
          <w:tcPr>
            <w:tcW w:w="4595" w:type="dxa"/>
            <w:noWrap w:val="0"/>
            <w:vAlign w:val="center"/>
          </w:tcPr>
          <w:p w14:paraId="3CCD553B">
            <w:pPr>
              <w:adjustRightInd w:val="0"/>
              <w:snapToGrid w:val="0"/>
              <w:spacing w:line="380" w:lineRule="exact"/>
              <w:ind w:left="0" w:leftChars="0" w:firstLine="0" w:firstLineChars="0"/>
              <w:jc w:val="left"/>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数据运营支撑能力建设方案</w:t>
            </w:r>
          </w:p>
        </w:tc>
        <w:tc>
          <w:tcPr>
            <w:tcW w:w="2396" w:type="dxa"/>
            <w:shd w:val="clear" w:color="auto" w:fill="auto"/>
            <w:noWrap w:val="0"/>
            <w:vAlign w:val="center"/>
          </w:tcPr>
          <w:p w14:paraId="3BF1F68C">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733CB402">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r w14:paraId="62C9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shd w:val="clear" w:color="auto" w:fill="auto"/>
            <w:noWrap w:val="0"/>
            <w:vAlign w:val="center"/>
          </w:tcPr>
          <w:p w14:paraId="453A439F">
            <w:pPr>
              <w:adjustRightInd w:val="0"/>
              <w:snapToGrid w:val="0"/>
              <w:spacing w:line="380" w:lineRule="exact"/>
              <w:ind w:left="0" w:leftChars="0" w:firstLine="0" w:firstLineChars="0"/>
              <w:jc w:val="center"/>
              <w:rPr>
                <w:rFonts w:hint="default" w:ascii="仿宋" w:hAnsi="仿宋" w:eastAsia="仿宋" w:cs="方正仿宋_GB2312"/>
                <w:kern w:val="0"/>
                <w:sz w:val="24"/>
                <w:szCs w:val="32"/>
                <w:lang w:val="en-US" w:eastAsia="zh-CN" w:bidi="ar-SA"/>
              </w:rPr>
            </w:pPr>
            <w:r>
              <w:rPr>
                <w:rFonts w:hint="eastAsia" w:ascii="仿宋" w:hAnsi="仿宋" w:eastAsia="仿宋" w:cs="方正仿宋_GB2312"/>
                <w:kern w:val="0"/>
                <w:sz w:val="24"/>
                <w:lang w:val="en-US" w:eastAsia="zh-CN"/>
              </w:rPr>
              <w:t>20</w:t>
            </w:r>
          </w:p>
        </w:tc>
        <w:tc>
          <w:tcPr>
            <w:tcW w:w="4595" w:type="dxa"/>
            <w:noWrap w:val="0"/>
            <w:vAlign w:val="center"/>
          </w:tcPr>
          <w:p w14:paraId="6D9817C6">
            <w:pPr>
              <w:adjustRightInd w:val="0"/>
              <w:snapToGrid w:val="0"/>
              <w:spacing w:line="380" w:lineRule="exact"/>
              <w:ind w:left="0" w:leftChars="0" w:firstLine="0" w:firstLineChars="0"/>
              <w:jc w:val="left"/>
              <w:rPr>
                <w:rFonts w:hint="default" w:ascii="仿宋" w:hAnsi="仿宋" w:eastAsia="仿宋" w:cs="方正仿宋_GB2312"/>
                <w:kern w:val="0"/>
                <w:sz w:val="24"/>
                <w:lang w:val="en-US" w:eastAsia="zh-CN"/>
              </w:rPr>
            </w:pPr>
            <w:r>
              <w:rPr>
                <w:rFonts w:hint="default" w:ascii="仿宋" w:hAnsi="仿宋" w:eastAsia="仿宋" w:cs="方正仿宋_GB2312"/>
                <w:kern w:val="0"/>
                <w:sz w:val="24"/>
                <w:lang w:val="en-US" w:eastAsia="zh-CN"/>
              </w:rPr>
              <w:t>安全风险自评报告</w:t>
            </w:r>
          </w:p>
        </w:tc>
        <w:tc>
          <w:tcPr>
            <w:tcW w:w="2396" w:type="dxa"/>
            <w:shd w:val="clear" w:color="auto" w:fill="auto"/>
            <w:noWrap w:val="0"/>
            <w:vAlign w:val="center"/>
          </w:tcPr>
          <w:p w14:paraId="2223709D">
            <w:pPr>
              <w:adjustRightInd w:val="0"/>
              <w:snapToGrid w:val="0"/>
              <w:spacing w:line="380" w:lineRule="exact"/>
              <w:ind w:left="0" w:leftChars="0" w:firstLine="0" w:firstLineChars="0"/>
              <w:jc w:val="center"/>
              <w:rPr>
                <w:rFonts w:hint="eastAsia" w:ascii="仿宋" w:hAnsi="仿宋" w:eastAsia="仿宋" w:cs="方正仿宋_GB2312"/>
                <w:kern w:val="0"/>
                <w:sz w:val="24"/>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3E0FE869">
            <w:pPr>
              <w:adjustRightInd w:val="0"/>
              <w:snapToGrid w:val="0"/>
              <w:spacing w:line="380" w:lineRule="exact"/>
              <w:ind w:left="0" w:leftChars="0" w:firstLine="0" w:firstLineChars="0"/>
              <w:jc w:val="center"/>
              <w:rPr>
                <w:rFonts w:hint="eastAsia" w:ascii="仿宋" w:hAnsi="仿宋" w:eastAsia="仿宋" w:cs="方正仿宋_GB2312"/>
                <w:kern w:val="0"/>
                <w:sz w:val="24"/>
              </w:rPr>
            </w:pPr>
            <w:r>
              <w:rPr>
                <w:rFonts w:hint="eastAsia" w:ascii="仿宋" w:hAnsi="仿宋" w:eastAsia="仿宋" w:cs="方正仿宋_GB2312"/>
                <w:kern w:val="0"/>
                <w:sz w:val="24"/>
              </w:rPr>
              <w:t>1份</w:t>
            </w:r>
          </w:p>
        </w:tc>
      </w:tr>
      <w:tr w14:paraId="1700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noWrap w:val="0"/>
            <w:vAlign w:val="center"/>
          </w:tcPr>
          <w:p w14:paraId="277BB303">
            <w:pPr>
              <w:adjustRightInd w:val="0"/>
              <w:snapToGrid w:val="0"/>
              <w:spacing w:line="380" w:lineRule="exact"/>
              <w:ind w:left="0" w:leftChars="0" w:firstLine="0" w:firstLineChars="0"/>
              <w:jc w:val="center"/>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21</w:t>
            </w:r>
          </w:p>
        </w:tc>
        <w:tc>
          <w:tcPr>
            <w:tcW w:w="4595" w:type="dxa"/>
            <w:noWrap w:val="0"/>
            <w:vAlign w:val="center"/>
          </w:tcPr>
          <w:p w14:paraId="650C6356">
            <w:pPr>
              <w:adjustRightInd w:val="0"/>
              <w:snapToGrid w:val="0"/>
              <w:spacing w:line="380" w:lineRule="exact"/>
              <w:ind w:left="0" w:leftChars="0" w:firstLine="0" w:firstLineChars="0"/>
              <w:jc w:val="left"/>
              <w:rPr>
                <w:rFonts w:hint="default" w:ascii="仿宋" w:hAnsi="仿宋" w:eastAsia="仿宋" w:cs="方正仿宋_GB2312"/>
                <w:kern w:val="0"/>
                <w:sz w:val="24"/>
                <w:lang w:val="en-US" w:eastAsia="zh-CN"/>
              </w:rPr>
            </w:pPr>
            <w:r>
              <w:rPr>
                <w:rFonts w:hint="default" w:ascii="仿宋" w:hAnsi="仿宋" w:eastAsia="仿宋" w:cs="方正仿宋_GB2312"/>
                <w:kern w:val="0"/>
                <w:sz w:val="24"/>
                <w:lang w:val="en-US" w:eastAsia="zh-CN"/>
              </w:rPr>
              <w:t>拟安排运营团队成员情况</w:t>
            </w:r>
          </w:p>
        </w:tc>
        <w:tc>
          <w:tcPr>
            <w:tcW w:w="2396" w:type="dxa"/>
            <w:shd w:val="clear" w:color="auto" w:fill="auto"/>
            <w:noWrap w:val="0"/>
            <w:vAlign w:val="center"/>
          </w:tcPr>
          <w:p w14:paraId="36C952B1">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2A32163E">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r w14:paraId="67B0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noWrap w:val="0"/>
            <w:vAlign w:val="center"/>
          </w:tcPr>
          <w:p w14:paraId="443755C5">
            <w:pPr>
              <w:adjustRightInd w:val="0"/>
              <w:snapToGrid w:val="0"/>
              <w:spacing w:line="380" w:lineRule="exact"/>
              <w:ind w:left="0" w:leftChars="0" w:firstLine="0" w:firstLineChars="0"/>
              <w:jc w:val="center"/>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22</w:t>
            </w:r>
          </w:p>
        </w:tc>
        <w:tc>
          <w:tcPr>
            <w:tcW w:w="4595" w:type="dxa"/>
            <w:noWrap w:val="0"/>
            <w:vAlign w:val="center"/>
          </w:tcPr>
          <w:p w14:paraId="680533FC">
            <w:pPr>
              <w:adjustRightInd w:val="0"/>
              <w:snapToGrid w:val="0"/>
              <w:spacing w:line="380" w:lineRule="exact"/>
              <w:ind w:left="0" w:leftChars="0" w:firstLine="0" w:firstLineChars="0"/>
              <w:jc w:val="left"/>
              <w:rPr>
                <w:rFonts w:hint="default" w:ascii="仿宋" w:hAnsi="仿宋" w:eastAsia="仿宋" w:cs="方正仿宋_GB2312"/>
                <w:kern w:val="0"/>
                <w:sz w:val="24"/>
                <w:szCs w:val="24"/>
                <w:lang w:val="en-US" w:eastAsia="zh-CN" w:bidi="ar-SA"/>
              </w:rPr>
            </w:pPr>
            <w:r>
              <w:rPr>
                <w:rFonts w:hint="eastAsia" w:ascii="仿宋" w:hAnsi="仿宋" w:eastAsia="仿宋" w:cs="方正仿宋_GB2312"/>
                <w:kern w:val="0"/>
                <w:sz w:val="24"/>
                <w:szCs w:val="24"/>
                <w:lang w:val="en-US" w:eastAsia="zh-CN" w:bidi="ar-SA"/>
              </w:rPr>
              <w:t>同类</w:t>
            </w:r>
            <w:r>
              <w:rPr>
                <w:rFonts w:hint="default" w:ascii="仿宋" w:hAnsi="仿宋" w:eastAsia="仿宋" w:cs="方正仿宋_GB2312"/>
                <w:kern w:val="0"/>
                <w:sz w:val="24"/>
                <w:szCs w:val="24"/>
                <w:lang w:val="en-US" w:eastAsia="zh-CN" w:bidi="ar-SA"/>
              </w:rPr>
              <w:t>项目业绩情况</w:t>
            </w:r>
          </w:p>
        </w:tc>
        <w:tc>
          <w:tcPr>
            <w:tcW w:w="2396" w:type="dxa"/>
            <w:shd w:val="clear" w:color="auto" w:fill="auto"/>
            <w:noWrap w:val="0"/>
            <w:vAlign w:val="center"/>
          </w:tcPr>
          <w:p w14:paraId="465E92E7">
            <w:pPr>
              <w:adjustRightInd w:val="0"/>
              <w:snapToGrid w:val="0"/>
              <w:spacing w:line="380" w:lineRule="exact"/>
              <w:ind w:left="0" w:leftChars="0" w:firstLine="0" w:firstLineChars="0"/>
              <w:jc w:val="center"/>
              <w:rPr>
                <w:rFonts w:ascii="仿宋" w:hAnsi="仿宋" w:eastAsia="仿宋" w:cs="方正仿宋_GB2312"/>
                <w:kern w:val="0"/>
                <w:sz w:val="24"/>
                <w:szCs w:val="24"/>
                <w:lang w:val="en-US" w:eastAsia="zh-Hans"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735A358E">
            <w:pPr>
              <w:adjustRightInd w:val="0"/>
              <w:snapToGrid w:val="0"/>
              <w:spacing w:line="380" w:lineRule="exact"/>
              <w:ind w:left="0" w:leftChars="0" w:firstLine="0" w:firstLineChars="0"/>
              <w:jc w:val="center"/>
              <w:rPr>
                <w:rFonts w:ascii="仿宋" w:hAnsi="仿宋" w:eastAsia="仿宋" w:cs="方正仿宋_GB2312"/>
                <w:kern w:val="0"/>
                <w:sz w:val="24"/>
                <w:szCs w:val="32"/>
                <w:lang w:val="en-US" w:eastAsia="zh-Hans" w:bidi="ar-SA"/>
              </w:rPr>
            </w:pPr>
            <w:r>
              <w:rPr>
                <w:rFonts w:hint="eastAsia" w:ascii="仿宋" w:hAnsi="仿宋" w:eastAsia="仿宋" w:cs="方正仿宋_GB2312"/>
                <w:kern w:val="0"/>
                <w:sz w:val="24"/>
              </w:rPr>
              <w:t>1份</w:t>
            </w:r>
          </w:p>
        </w:tc>
      </w:tr>
      <w:tr w14:paraId="116C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5" w:type="dxa"/>
            <w:noWrap w:val="0"/>
            <w:vAlign w:val="center"/>
          </w:tcPr>
          <w:p w14:paraId="4E33FCA0">
            <w:pPr>
              <w:adjustRightInd w:val="0"/>
              <w:snapToGrid w:val="0"/>
              <w:spacing w:line="380" w:lineRule="exact"/>
              <w:ind w:left="0" w:leftChars="0" w:firstLine="0" w:firstLineChars="0"/>
              <w:jc w:val="center"/>
              <w:rPr>
                <w:rFonts w:hint="default"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23</w:t>
            </w:r>
          </w:p>
        </w:tc>
        <w:tc>
          <w:tcPr>
            <w:tcW w:w="4595" w:type="dxa"/>
            <w:noWrap w:val="0"/>
            <w:vAlign w:val="center"/>
          </w:tcPr>
          <w:p w14:paraId="1D5A1E5F">
            <w:pPr>
              <w:adjustRightInd w:val="0"/>
              <w:snapToGrid w:val="0"/>
              <w:spacing w:line="380" w:lineRule="exact"/>
              <w:ind w:left="0" w:leftChars="0" w:firstLine="0" w:firstLineChars="0"/>
              <w:jc w:val="left"/>
              <w:rPr>
                <w:rFonts w:hint="eastAsia" w:ascii="仿宋" w:hAnsi="仿宋" w:eastAsia="仿宋" w:cs="方正仿宋_GB2312"/>
                <w:kern w:val="0"/>
                <w:sz w:val="24"/>
                <w:lang w:val="en-US" w:eastAsia="zh-CN"/>
              </w:rPr>
            </w:pPr>
            <w:r>
              <w:rPr>
                <w:rFonts w:hint="eastAsia" w:ascii="仿宋" w:hAnsi="仿宋" w:eastAsia="仿宋" w:cs="方正仿宋_GB2312"/>
                <w:kern w:val="0"/>
                <w:sz w:val="24"/>
                <w:lang w:val="en-US" w:eastAsia="zh-CN"/>
              </w:rPr>
              <w:t>其他佐证材料</w:t>
            </w:r>
          </w:p>
        </w:tc>
        <w:tc>
          <w:tcPr>
            <w:tcW w:w="2396" w:type="dxa"/>
            <w:shd w:val="clear" w:color="auto" w:fill="auto"/>
            <w:noWrap w:val="0"/>
            <w:vAlign w:val="center"/>
          </w:tcPr>
          <w:p w14:paraId="348838F5">
            <w:pPr>
              <w:adjustRightInd w:val="0"/>
              <w:snapToGrid w:val="0"/>
              <w:spacing w:line="380" w:lineRule="exact"/>
              <w:ind w:left="0" w:leftChars="0" w:firstLine="0" w:firstLineChars="0"/>
              <w:jc w:val="center"/>
              <w:rPr>
                <w:rFonts w:hint="eastAsia" w:ascii="仿宋" w:hAnsi="仿宋" w:eastAsia="仿宋" w:cs="方正仿宋_GB2312"/>
                <w:kern w:val="0"/>
                <w:sz w:val="24"/>
                <w:szCs w:val="24"/>
                <w:lang w:val="en-US" w:eastAsia="zh-CN" w:bidi="ar-SA"/>
              </w:rPr>
            </w:pPr>
            <w:r>
              <w:rPr>
                <w:rFonts w:hint="eastAsia" w:ascii="仿宋" w:hAnsi="仿宋" w:eastAsia="仿宋" w:cs="方正仿宋_GB2312"/>
                <w:kern w:val="0"/>
                <w:sz w:val="24"/>
              </w:rPr>
              <w:t>原件加盖公章</w:t>
            </w:r>
          </w:p>
        </w:tc>
        <w:tc>
          <w:tcPr>
            <w:tcW w:w="795" w:type="dxa"/>
            <w:shd w:val="clear" w:color="auto" w:fill="auto"/>
            <w:noWrap w:val="0"/>
            <w:vAlign w:val="center"/>
          </w:tcPr>
          <w:p w14:paraId="3B3434CA">
            <w:pPr>
              <w:adjustRightInd w:val="0"/>
              <w:snapToGrid w:val="0"/>
              <w:spacing w:line="380" w:lineRule="exact"/>
              <w:ind w:left="0" w:leftChars="0" w:firstLine="0" w:firstLineChars="0"/>
              <w:jc w:val="center"/>
              <w:rPr>
                <w:rFonts w:hint="eastAsia" w:ascii="仿宋" w:hAnsi="仿宋" w:eastAsia="仿宋" w:cs="方正仿宋_GB2312"/>
                <w:kern w:val="0"/>
                <w:sz w:val="24"/>
                <w:szCs w:val="32"/>
                <w:lang w:val="en-US" w:eastAsia="zh-CN" w:bidi="ar-SA"/>
              </w:rPr>
            </w:pPr>
            <w:r>
              <w:rPr>
                <w:rFonts w:hint="eastAsia" w:ascii="仿宋" w:hAnsi="仿宋" w:eastAsia="仿宋" w:cs="方正仿宋_GB2312"/>
                <w:kern w:val="0"/>
                <w:sz w:val="24"/>
              </w:rPr>
              <w:t>1份</w:t>
            </w:r>
          </w:p>
        </w:tc>
      </w:tr>
    </w:tbl>
    <w:p w14:paraId="2604A3FE">
      <w:pPr>
        <w:ind w:left="0" w:leftChars="0" w:firstLine="0" w:firstLineChars="0"/>
        <w:rPr>
          <w:rFonts w:hint="eastAsia" w:ascii="方正小标宋简体" w:hAnsi="方正小标宋简体" w:eastAsia="方正小标宋简体" w:cs="方正小标宋简体"/>
          <w:sz w:val="40"/>
          <w:szCs w:val="40"/>
          <w:lang w:val="en-US" w:eastAsia="zh-CN"/>
        </w:rPr>
      </w:pPr>
      <w:r>
        <w:rPr>
          <w:rFonts w:hint="default"/>
          <w:lang w:val="en-US" w:eastAsia="zh-CN"/>
        </w:rPr>
        <w:br w:type="page"/>
      </w:r>
      <w:r>
        <w:rPr>
          <w:rFonts w:hint="eastAsia" w:hAnsi="黑体" w:eastAsia="黑体"/>
          <w:sz w:val="32"/>
          <w:szCs w:val="32"/>
          <w:lang w:val="en-US" w:eastAsia="zh-CN"/>
        </w:rPr>
        <w:t>材料</w:t>
      </w:r>
      <w:r>
        <w:rPr>
          <w:rFonts w:eastAsia="黑体"/>
          <w:sz w:val="32"/>
          <w:szCs w:val="32"/>
        </w:rPr>
        <w:t>1</w:t>
      </w:r>
    </w:p>
    <w:p w14:paraId="32B76F7F">
      <w:pPr>
        <w:pStyle w:val="5"/>
        <w:bidi w:val="0"/>
        <w:ind w:left="0" w:leftChars="0" w:firstLine="0" w:firstLineChars="0"/>
        <w:jc w:val="center"/>
        <w:rPr>
          <w:rFonts w:hint="eastAsia"/>
          <w:lang w:val="en-US" w:eastAsia="zh-CN"/>
        </w:rPr>
      </w:pPr>
      <w:r>
        <w:rPr>
          <w:rFonts w:hint="eastAsia"/>
          <w:lang w:val="en-US" w:eastAsia="zh-CN"/>
        </w:rPr>
        <w:t>潜江市</w:t>
      </w:r>
      <w:r>
        <w:rPr>
          <w:rFonts w:hint="eastAsia"/>
        </w:rPr>
        <w:t>公共数据资源授权运营</w:t>
      </w:r>
      <w:r>
        <w:rPr>
          <w:rFonts w:hint="eastAsia"/>
          <w:lang w:val="en-US" w:eastAsia="zh-CN"/>
        </w:rPr>
        <w:t>机构</w:t>
      </w:r>
      <w:r>
        <w:rPr>
          <w:rFonts w:hint="eastAsia"/>
        </w:rPr>
        <w:t>申请表</w:t>
      </w:r>
    </w:p>
    <w:tbl>
      <w:tblPr>
        <w:tblStyle w:val="11"/>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2560"/>
        <w:gridCol w:w="1881"/>
        <w:gridCol w:w="1635"/>
        <w:gridCol w:w="2811"/>
      </w:tblGrid>
      <w:tr w14:paraId="0204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jc w:val="center"/>
        </w:trPr>
        <w:tc>
          <w:tcPr>
            <w:tcW w:w="842" w:type="dxa"/>
            <w:vMerge w:val="restart"/>
            <w:tcBorders>
              <w:top w:val="single" w:color="auto" w:sz="4" w:space="0"/>
              <w:left w:val="single" w:color="auto" w:sz="4" w:space="0"/>
              <w:bottom w:val="single" w:color="auto" w:sz="4" w:space="0"/>
              <w:right w:val="single" w:color="auto" w:sz="4" w:space="0"/>
            </w:tcBorders>
            <w:noWrap/>
            <w:vAlign w:val="center"/>
          </w:tcPr>
          <w:p w14:paraId="347A1607">
            <w:pPr>
              <w:widowControl/>
              <w:spacing w:before="100" w:beforeAutospacing="1" w:after="160" w:line="400" w:lineRule="exact"/>
              <w:ind w:left="0" w:leftChars="0" w:firstLine="0" w:firstLineChars="0"/>
              <w:jc w:val="center"/>
              <w:rPr>
                <w:rFonts w:hAnsi="黑体" w:eastAsia="黑体"/>
                <w:kern w:val="2"/>
                <w:sz w:val="28"/>
                <w:szCs w:val="28"/>
              </w:rPr>
            </w:pPr>
            <w:r>
              <w:rPr>
                <w:rFonts w:hAnsi="黑体" w:eastAsia="黑体"/>
                <w:kern w:val="2"/>
                <w:sz w:val="28"/>
                <w:szCs w:val="28"/>
              </w:rPr>
              <w:t>基本</w:t>
            </w:r>
          </w:p>
          <w:p w14:paraId="25DCB197">
            <w:pPr>
              <w:widowControl/>
              <w:spacing w:before="100" w:beforeAutospacing="1" w:after="160" w:line="400" w:lineRule="exact"/>
              <w:ind w:left="0" w:leftChars="0" w:firstLine="0" w:firstLineChars="0"/>
              <w:jc w:val="center"/>
              <w:rPr>
                <w:rFonts w:eastAsia="黑体"/>
                <w:kern w:val="2"/>
                <w:sz w:val="28"/>
                <w:szCs w:val="28"/>
              </w:rPr>
            </w:pPr>
            <w:r>
              <w:rPr>
                <w:rFonts w:hAnsi="黑体" w:eastAsia="黑体"/>
                <w:kern w:val="2"/>
                <w:sz w:val="28"/>
                <w:szCs w:val="28"/>
              </w:rPr>
              <w:t>信息</w:t>
            </w:r>
          </w:p>
        </w:tc>
        <w:tc>
          <w:tcPr>
            <w:tcW w:w="2560" w:type="dxa"/>
            <w:tcBorders>
              <w:top w:val="single" w:color="auto" w:sz="4" w:space="0"/>
              <w:left w:val="single" w:color="auto" w:sz="4" w:space="0"/>
              <w:bottom w:val="single" w:color="auto" w:sz="4" w:space="0"/>
              <w:right w:val="single" w:color="auto" w:sz="4" w:space="0"/>
            </w:tcBorders>
            <w:noWrap/>
            <w:vAlign w:val="center"/>
          </w:tcPr>
          <w:p w14:paraId="5339FBB5">
            <w:pPr>
              <w:keepNext w:val="0"/>
              <w:keepLines w:val="0"/>
              <w:pageBreakBefore w:val="0"/>
              <w:widowControl w:val="0"/>
              <w:kinsoku/>
              <w:wordWrap/>
              <w:overflowPunct/>
              <w:topLinePunct w:val="0"/>
              <w:autoSpaceDE/>
              <w:autoSpaceDN/>
              <w:bidi w:val="0"/>
              <w:adjustRightInd/>
              <w:snapToGrid/>
              <w:spacing w:beforeAutospacing="0" w:line="400" w:lineRule="exact"/>
              <w:ind w:left="0" w:leftChars="0" w:firstLine="0" w:firstLineChars="0"/>
              <w:jc w:val="center"/>
              <w:textAlignment w:val="auto"/>
              <w:rPr>
                <w:rFonts w:eastAsia="仿宋_GB2312"/>
                <w:sz w:val="28"/>
                <w:szCs w:val="28"/>
              </w:rPr>
            </w:pPr>
            <w:r>
              <w:rPr>
                <w:rFonts w:hint="eastAsia"/>
                <w:sz w:val="28"/>
                <w:szCs w:val="28"/>
                <w:lang w:val="en-US" w:eastAsia="zh-CN"/>
              </w:rPr>
              <w:t>申</w:t>
            </w:r>
            <w:r>
              <w:rPr>
                <w:rFonts w:eastAsia="仿宋_GB2312"/>
                <w:sz w:val="28"/>
                <w:szCs w:val="28"/>
              </w:rPr>
              <w:t>报单位名称</w:t>
            </w:r>
          </w:p>
        </w:tc>
        <w:tc>
          <w:tcPr>
            <w:tcW w:w="6327" w:type="dxa"/>
            <w:gridSpan w:val="3"/>
            <w:tcBorders>
              <w:top w:val="single" w:color="auto" w:sz="4" w:space="0"/>
              <w:left w:val="single" w:color="auto" w:sz="4" w:space="0"/>
              <w:bottom w:val="single" w:color="auto" w:sz="4" w:space="0"/>
              <w:right w:val="single" w:color="auto" w:sz="4" w:space="0"/>
            </w:tcBorders>
            <w:noWrap/>
            <w:vAlign w:val="bottom"/>
          </w:tcPr>
          <w:p w14:paraId="07E7031C">
            <w:pPr>
              <w:widowControl/>
              <w:spacing w:before="100" w:beforeAutospacing="1" w:after="160" w:line="440" w:lineRule="exact"/>
              <w:jc w:val="center"/>
              <w:rPr>
                <w:rFonts w:eastAsia="仿宋_GB2312"/>
                <w:kern w:val="2"/>
                <w:sz w:val="28"/>
                <w:szCs w:val="28"/>
              </w:rPr>
            </w:pPr>
          </w:p>
        </w:tc>
      </w:tr>
      <w:tr w14:paraId="5CEC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842" w:type="dxa"/>
            <w:vMerge w:val="continue"/>
            <w:tcBorders>
              <w:top w:val="single" w:color="auto" w:sz="4" w:space="0"/>
              <w:left w:val="single" w:color="auto" w:sz="4" w:space="0"/>
              <w:bottom w:val="single" w:color="auto" w:sz="4" w:space="0"/>
              <w:right w:val="single" w:color="auto" w:sz="4" w:space="0"/>
            </w:tcBorders>
            <w:noWrap/>
            <w:vAlign w:val="center"/>
          </w:tcPr>
          <w:p w14:paraId="461EEF49">
            <w:pPr>
              <w:spacing w:line="560" w:lineRule="exact"/>
              <w:jc w:val="center"/>
              <w:rPr>
                <w:rFonts w:eastAsia="黑体"/>
                <w:kern w:val="2"/>
                <w:sz w:val="28"/>
                <w:szCs w:val="28"/>
              </w:rPr>
            </w:pPr>
          </w:p>
        </w:tc>
        <w:tc>
          <w:tcPr>
            <w:tcW w:w="2560" w:type="dxa"/>
            <w:tcBorders>
              <w:top w:val="single" w:color="auto" w:sz="4" w:space="0"/>
              <w:left w:val="single" w:color="auto" w:sz="4" w:space="0"/>
              <w:bottom w:val="single" w:color="auto" w:sz="4" w:space="0"/>
              <w:right w:val="single" w:color="auto" w:sz="4" w:space="0"/>
            </w:tcBorders>
            <w:noWrap/>
            <w:vAlign w:val="center"/>
          </w:tcPr>
          <w:p w14:paraId="2E85AF13">
            <w:pPr>
              <w:keepNext w:val="0"/>
              <w:keepLines w:val="0"/>
              <w:pageBreakBefore w:val="0"/>
              <w:widowControl w:val="0"/>
              <w:kinsoku/>
              <w:wordWrap/>
              <w:overflowPunct/>
              <w:topLinePunct w:val="0"/>
              <w:autoSpaceDE/>
              <w:autoSpaceDN/>
              <w:bidi w:val="0"/>
              <w:adjustRightInd/>
              <w:snapToGrid/>
              <w:spacing w:beforeAutospacing="0" w:line="440" w:lineRule="exact"/>
              <w:ind w:left="0" w:leftChars="0" w:firstLine="0" w:firstLineChars="0"/>
              <w:jc w:val="center"/>
              <w:textAlignment w:val="auto"/>
              <w:rPr>
                <w:rFonts w:eastAsia="仿宋_GB2312"/>
                <w:kern w:val="2"/>
                <w:sz w:val="28"/>
                <w:szCs w:val="28"/>
              </w:rPr>
            </w:pPr>
            <w:r>
              <w:rPr>
                <w:rFonts w:eastAsia="仿宋_GB2312"/>
                <w:sz w:val="28"/>
                <w:szCs w:val="28"/>
              </w:rPr>
              <w:t>统一社会信用代码</w:t>
            </w:r>
          </w:p>
        </w:tc>
        <w:tc>
          <w:tcPr>
            <w:tcW w:w="6327" w:type="dxa"/>
            <w:gridSpan w:val="3"/>
            <w:tcBorders>
              <w:top w:val="single" w:color="auto" w:sz="4" w:space="0"/>
              <w:left w:val="single" w:color="auto" w:sz="4" w:space="0"/>
              <w:bottom w:val="single" w:color="auto" w:sz="4" w:space="0"/>
              <w:right w:val="single" w:color="auto" w:sz="4" w:space="0"/>
            </w:tcBorders>
            <w:noWrap/>
            <w:vAlign w:val="center"/>
          </w:tcPr>
          <w:p w14:paraId="7B954BD4">
            <w:pPr>
              <w:widowControl/>
              <w:spacing w:before="100" w:beforeAutospacing="1" w:after="160" w:line="440" w:lineRule="exact"/>
              <w:jc w:val="center"/>
              <w:rPr>
                <w:rFonts w:eastAsia="仿宋_GB2312"/>
                <w:kern w:val="2"/>
                <w:sz w:val="28"/>
                <w:szCs w:val="28"/>
              </w:rPr>
            </w:pPr>
          </w:p>
        </w:tc>
      </w:tr>
      <w:tr w14:paraId="0A9C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842" w:type="dxa"/>
            <w:vMerge w:val="continue"/>
            <w:tcBorders>
              <w:top w:val="single" w:color="auto" w:sz="4" w:space="0"/>
              <w:left w:val="single" w:color="auto" w:sz="4" w:space="0"/>
              <w:bottom w:val="single" w:color="auto" w:sz="4" w:space="0"/>
              <w:right w:val="single" w:color="auto" w:sz="4" w:space="0"/>
            </w:tcBorders>
            <w:noWrap/>
            <w:vAlign w:val="center"/>
          </w:tcPr>
          <w:p w14:paraId="3CB37145">
            <w:pPr>
              <w:spacing w:line="560" w:lineRule="exact"/>
              <w:jc w:val="center"/>
              <w:rPr>
                <w:rFonts w:eastAsia="黑体"/>
                <w:kern w:val="2"/>
                <w:sz w:val="28"/>
                <w:szCs w:val="28"/>
              </w:rPr>
            </w:pPr>
          </w:p>
        </w:tc>
        <w:tc>
          <w:tcPr>
            <w:tcW w:w="2560" w:type="dxa"/>
            <w:tcBorders>
              <w:top w:val="single" w:color="auto" w:sz="4" w:space="0"/>
              <w:left w:val="single" w:color="auto" w:sz="4" w:space="0"/>
              <w:bottom w:val="single" w:color="auto" w:sz="4" w:space="0"/>
              <w:right w:val="single" w:color="auto" w:sz="4" w:space="0"/>
            </w:tcBorders>
            <w:noWrap/>
            <w:vAlign w:val="center"/>
          </w:tcPr>
          <w:p w14:paraId="6F22F7E5">
            <w:pPr>
              <w:keepNext w:val="0"/>
              <w:keepLines w:val="0"/>
              <w:pageBreakBefore w:val="0"/>
              <w:widowControl w:val="0"/>
              <w:kinsoku/>
              <w:wordWrap/>
              <w:overflowPunct/>
              <w:topLinePunct w:val="0"/>
              <w:autoSpaceDE/>
              <w:autoSpaceDN/>
              <w:bidi w:val="0"/>
              <w:adjustRightInd/>
              <w:snapToGrid/>
              <w:spacing w:beforeAutospacing="0" w:line="400" w:lineRule="exact"/>
              <w:ind w:left="0" w:leftChars="0" w:firstLine="0" w:firstLineChars="0"/>
              <w:jc w:val="center"/>
              <w:textAlignment w:val="auto"/>
              <w:rPr>
                <w:rFonts w:hint="eastAsia" w:eastAsia="仿宋_GB2312"/>
                <w:sz w:val="28"/>
                <w:szCs w:val="28"/>
                <w:lang w:eastAsia="zh-CN"/>
              </w:rPr>
            </w:pPr>
            <w:r>
              <w:rPr>
                <w:rFonts w:eastAsia="仿宋_GB2312"/>
                <w:sz w:val="28"/>
                <w:szCs w:val="28"/>
              </w:rPr>
              <w:t>法定代表人</w:t>
            </w:r>
          </w:p>
        </w:tc>
        <w:tc>
          <w:tcPr>
            <w:tcW w:w="6327" w:type="dxa"/>
            <w:gridSpan w:val="3"/>
            <w:tcBorders>
              <w:top w:val="single" w:color="auto" w:sz="4" w:space="0"/>
              <w:left w:val="single" w:color="auto" w:sz="4" w:space="0"/>
              <w:bottom w:val="single" w:color="auto" w:sz="4" w:space="0"/>
              <w:right w:val="single" w:color="auto" w:sz="4" w:space="0"/>
            </w:tcBorders>
            <w:noWrap/>
            <w:vAlign w:val="center"/>
          </w:tcPr>
          <w:p w14:paraId="23F4AF72">
            <w:pPr>
              <w:widowControl/>
              <w:spacing w:before="100" w:beforeAutospacing="1" w:after="160" w:line="440" w:lineRule="exact"/>
              <w:jc w:val="center"/>
              <w:rPr>
                <w:rFonts w:eastAsia="仿宋_GB2312"/>
                <w:kern w:val="2"/>
                <w:sz w:val="28"/>
                <w:szCs w:val="28"/>
              </w:rPr>
            </w:pPr>
          </w:p>
        </w:tc>
      </w:tr>
      <w:tr w14:paraId="0B90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842" w:type="dxa"/>
            <w:vMerge w:val="continue"/>
            <w:tcBorders>
              <w:top w:val="single" w:color="auto" w:sz="4" w:space="0"/>
              <w:left w:val="single" w:color="auto" w:sz="4" w:space="0"/>
              <w:bottom w:val="single" w:color="auto" w:sz="4" w:space="0"/>
              <w:right w:val="single" w:color="auto" w:sz="4" w:space="0"/>
            </w:tcBorders>
            <w:noWrap/>
            <w:vAlign w:val="center"/>
          </w:tcPr>
          <w:p w14:paraId="7AC56EE0">
            <w:pPr>
              <w:spacing w:line="560" w:lineRule="exact"/>
              <w:jc w:val="center"/>
              <w:rPr>
                <w:rFonts w:eastAsia="黑体"/>
                <w:kern w:val="2"/>
                <w:sz w:val="28"/>
                <w:szCs w:val="28"/>
              </w:rPr>
            </w:pPr>
          </w:p>
        </w:tc>
        <w:tc>
          <w:tcPr>
            <w:tcW w:w="2560" w:type="dxa"/>
            <w:tcBorders>
              <w:top w:val="single" w:color="auto" w:sz="4" w:space="0"/>
              <w:left w:val="single" w:color="auto" w:sz="4" w:space="0"/>
              <w:bottom w:val="single" w:color="auto" w:sz="4" w:space="0"/>
              <w:right w:val="single" w:color="auto" w:sz="4" w:space="0"/>
            </w:tcBorders>
            <w:noWrap/>
            <w:vAlign w:val="center"/>
          </w:tcPr>
          <w:p w14:paraId="3ED9C146">
            <w:pPr>
              <w:keepNext w:val="0"/>
              <w:keepLines w:val="0"/>
              <w:pageBreakBefore w:val="0"/>
              <w:widowControl w:val="0"/>
              <w:kinsoku/>
              <w:wordWrap/>
              <w:overflowPunct/>
              <w:topLinePunct w:val="0"/>
              <w:autoSpaceDE/>
              <w:autoSpaceDN/>
              <w:bidi w:val="0"/>
              <w:adjustRightInd/>
              <w:snapToGrid/>
              <w:spacing w:beforeAutospacing="0" w:line="440" w:lineRule="exact"/>
              <w:ind w:left="0" w:leftChars="0" w:firstLine="0" w:firstLineChars="0"/>
              <w:jc w:val="center"/>
              <w:textAlignment w:val="auto"/>
              <w:rPr>
                <w:rFonts w:eastAsia="仿宋_GB2312"/>
                <w:kern w:val="2"/>
                <w:sz w:val="28"/>
                <w:szCs w:val="28"/>
              </w:rPr>
            </w:pPr>
            <w:r>
              <w:rPr>
                <w:rFonts w:eastAsia="仿宋_GB2312"/>
                <w:sz w:val="28"/>
                <w:szCs w:val="28"/>
              </w:rPr>
              <w:t>单位性质</w:t>
            </w:r>
          </w:p>
        </w:tc>
        <w:tc>
          <w:tcPr>
            <w:tcW w:w="6327" w:type="dxa"/>
            <w:gridSpan w:val="3"/>
            <w:tcBorders>
              <w:top w:val="single" w:color="auto" w:sz="4" w:space="0"/>
              <w:left w:val="single" w:color="auto" w:sz="4" w:space="0"/>
              <w:bottom w:val="single" w:color="auto" w:sz="4" w:space="0"/>
              <w:right w:val="single" w:color="auto" w:sz="4" w:space="0"/>
            </w:tcBorders>
            <w:noWrap/>
            <w:vAlign w:val="center"/>
          </w:tcPr>
          <w:p w14:paraId="43DDBC7E">
            <w:pPr>
              <w:keepNext w:val="0"/>
              <w:keepLines w:val="0"/>
              <w:pageBreakBefore w:val="0"/>
              <w:widowControl w:val="0"/>
              <w:kinsoku/>
              <w:wordWrap/>
              <w:overflowPunct/>
              <w:topLinePunct w:val="0"/>
              <w:autoSpaceDE/>
              <w:autoSpaceDN/>
              <w:bidi w:val="0"/>
              <w:adjustRightInd/>
              <w:snapToGrid/>
              <w:spacing w:before="100" w:beforeAutospacing="1" w:after="160" w:line="280" w:lineRule="exact"/>
              <w:ind w:left="0" w:leftChars="0" w:firstLine="0" w:firstLineChars="0"/>
              <w:jc w:val="left"/>
              <w:textAlignment w:val="auto"/>
              <w:rPr>
                <w:rFonts w:eastAsia="仿宋_GB2312"/>
                <w:sz w:val="28"/>
                <w:szCs w:val="28"/>
              </w:rPr>
            </w:pPr>
            <w:r>
              <w:rPr>
                <w:rFonts w:eastAsia="仿宋_GB2312"/>
                <w:sz w:val="28"/>
                <w:szCs w:val="28"/>
              </w:rPr>
              <w:sym w:font="Wingdings 2" w:char="00A3"/>
            </w:r>
            <w:r>
              <w:rPr>
                <w:rFonts w:eastAsia="仿宋_GB2312"/>
                <w:sz w:val="28"/>
                <w:szCs w:val="28"/>
              </w:rPr>
              <w:t>国有独资</w:t>
            </w:r>
            <w:r>
              <w:rPr>
                <w:rFonts w:eastAsia="仿宋_GB2312"/>
                <w:sz w:val="28"/>
                <w:szCs w:val="28"/>
              </w:rPr>
              <w:sym w:font="Wingdings 2" w:char="00A3"/>
            </w:r>
            <w:r>
              <w:rPr>
                <w:rFonts w:eastAsia="仿宋_GB2312"/>
                <w:sz w:val="28"/>
                <w:szCs w:val="28"/>
              </w:rPr>
              <w:t>国有控股</w:t>
            </w:r>
            <w:r>
              <w:rPr>
                <w:rFonts w:eastAsia="仿宋_GB2312"/>
                <w:sz w:val="28"/>
                <w:szCs w:val="28"/>
              </w:rPr>
              <w:sym w:font="Wingdings 2" w:char="00A3"/>
            </w:r>
            <w:r>
              <w:rPr>
                <w:rFonts w:eastAsia="仿宋_GB2312"/>
                <w:sz w:val="28"/>
                <w:szCs w:val="28"/>
              </w:rPr>
              <w:t>集体企业</w:t>
            </w:r>
          </w:p>
          <w:p w14:paraId="1CCC87F8">
            <w:pPr>
              <w:keepNext w:val="0"/>
              <w:keepLines w:val="0"/>
              <w:pageBreakBefore w:val="0"/>
              <w:widowControl w:val="0"/>
              <w:kinsoku/>
              <w:wordWrap/>
              <w:overflowPunct/>
              <w:topLinePunct w:val="0"/>
              <w:autoSpaceDE/>
              <w:autoSpaceDN/>
              <w:bidi w:val="0"/>
              <w:adjustRightInd/>
              <w:snapToGrid/>
              <w:spacing w:before="100" w:beforeAutospacing="1" w:line="280" w:lineRule="exact"/>
              <w:ind w:left="0" w:leftChars="0" w:firstLine="0" w:firstLineChars="0"/>
              <w:jc w:val="left"/>
              <w:textAlignment w:val="auto"/>
              <w:rPr>
                <w:rFonts w:eastAsia="仿宋_GB2312"/>
                <w:kern w:val="2"/>
                <w:sz w:val="28"/>
                <w:szCs w:val="28"/>
              </w:rPr>
            </w:pPr>
            <w:r>
              <w:rPr>
                <w:rFonts w:eastAsia="仿宋_GB2312"/>
                <w:sz w:val="28"/>
                <w:szCs w:val="28"/>
              </w:rPr>
              <w:sym w:font="Wingdings 2" w:char="00A3"/>
            </w:r>
            <w:r>
              <w:rPr>
                <w:rFonts w:eastAsia="仿宋_GB2312"/>
                <w:sz w:val="28"/>
                <w:szCs w:val="28"/>
              </w:rPr>
              <w:t>私营企业</w:t>
            </w:r>
            <w:r>
              <w:rPr>
                <w:rFonts w:eastAsia="仿宋_GB2312"/>
                <w:sz w:val="28"/>
                <w:szCs w:val="28"/>
              </w:rPr>
              <w:sym w:font="Wingdings 2" w:char="00A3"/>
            </w:r>
            <w:r>
              <w:rPr>
                <w:rFonts w:eastAsia="仿宋_GB2312"/>
                <w:sz w:val="28"/>
                <w:szCs w:val="28"/>
              </w:rPr>
              <w:t>股份制</w:t>
            </w:r>
            <w:r>
              <w:rPr>
                <w:rFonts w:hint="eastAsia"/>
                <w:sz w:val="28"/>
                <w:szCs w:val="28"/>
                <w:lang w:val="en-US" w:eastAsia="zh-CN"/>
              </w:rPr>
              <w:t>企业</w:t>
            </w:r>
            <w:r>
              <w:rPr>
                <w:rFonts w:eastAsia="仿宋_GB2312"/>
                <w:sz w:val="28"/>
                <w:szCs w:val="28"/>
              </w:rPr>
              <w:sym w:font="Wingdings 2" w:char="00A3"/>
            </w:r>
            <w:r>
              <w:rPr>
                <w:rFonts w:eastAsia="仿宋_GB2312"/>
                <w:sz w:val="28"/>
                <w:szCs w:val="28"/>
              </w:rPr>
              <w:t>其他（请</w:t>
            </w:r>
            <w:r>
              <w:rPr>
                <w:rFonts w:hint="eastAsia"/>
                <w:sz w:val="28"/>
                <w:szCs w:val="28"/>
                <w:lang w:val="en-US" w:eastAsia="zh-CN"/>
              </w:rPr>
              <w:t>注明：</w:t>
            </w:r>
            <w:r>
              <w:rPr>
                <w:rFonts w:eastAsia="仿宋_GB2312"/>
                <w:sz w:val="28"/>
                <w:szCs w:val="28"/>
              </w:rPr>
              <w:t>）</w:t>
            </w:r>
          </w:p>
        </w:tc>
      </w:tr>
      <w:tr w14:paraId="7827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842" w:type="dxa"/>
            <w:vMerge w:val="continue"/>
            <w:tcBorders>
              <w:top w:val="single" w:color="auto" w:sz="4" w:space="0"/>
              <w:left w:val="single" w:color="auto" w:sz="4" w:space="0"/>
              <w:bottom w:val="single" w:color="auto" w:sz="4" w:space="0"/>
              <w:right w:val="single" w:color="auto" w:sz="4" w:space="0"/>
            </w:tcBorders>
            <w:noWrap/>
            <w:vAlign w:val="center"/>
          </w:tcPr>
          <w:p w14:paraId="6D6EEF4D">
            <w:pPr>
              <w:spacing w:line="560" w:lineRule="exact"/>
              <w:jc w:val="center"/>
              <w:rPr>
                <w:rFonts w:eastAsia="黑体"/>
                <w:kern w:val="2"/>
                <w:sz w:val="28"/>
                <w:szCs w:val="28"/>
              </w:rPr>
            </w:pPr>
          </w:p>
        </w:tc>
        <w:tc>
          <w:tcPr>
            <w:tcW w:w="2560" w:type="dxa"/>
            <w:tcBorders>
              <w:top w:val="single" w:color="auto" w:sz="4" w:space="0"/>
              <w:left w:val="single" w:color="auto" w:sz="4" w:space="0"/>
              <w:bottom w:val="single" w:color="auto" w:sz="4" w:space="0"/>
              <w:right w:val="single" w:color="auto" w:sz="4" w:space="0"/>
            </w:tcBorders>
            <w:noWrap/>
            <w:vAlign w:val="center"/>
          </w:tcPr>
          <w:p w14:paraId="6F7B976D">
            <w:pPr>
              <w:keepNext w:val="0"/>
              <w:keepLines w:val="0"/>
              <w:pageBreakBefore w:val="0"/>
              <w:widowControl w:val="0"/>
              <w:kinsoku/>
              <w:wordWrap/>
              <w:overflowPunct/>
              <w:topLinePunct w:val="0"/>
              <w:autoSpaceDE/>
              <w:autoSpaceDN/>
              <w:bidi w:val="0"/>
              <w:adjustRightInd/>
              <w:snapToGrid/>
              <w:spacing w:beforeAutospacing="0" w:line="400" w:lineRule="exact"/>
              <w:ind w:left="0" w:leftChars="0" w:firstLine="0" w:firstLineChars="0"/>
              <w:jc w:val="center"/>
              <w:textAlignment w:val="auto"/>
              <w:rPr>
                <w:rFonts w:hint="eastAsia"/>
                <w:sz w:val="28"/>
                <w:szCs w:val="28"/>
                <w:lang w:val="en-US" w:eastAsia="zh-CN"/>
              </w:rPr>
            </w:pPr>
            <w:r>
              <w:rPr>
                <w:rFonts w:hint="eastAsia"/>
                <w:sz w:val="28"/>
                <w:szCs w:val="28"/>
                <w:lang w:val="en-US" w:eastAsia="zh-CN"/>
              </w:rPr>
              <w:t>单位联系人</w:t>
            </w:r>
          </w:p>
        </w:tc>
        <w:tc>
          <w:tcPr>
            <w:tcW w:w="1881" w:type="dxa"/>
            <w:tcBorders>
              <w:top w:val="single" w:color="auto" w:sz="4" w:space="0"/>
              <w:left w:val="single" w:color="auto" w:sz="4" w:space="0"/>
              <w:bottom w:val="single" w:color="auto" w:sz="4" w:space="0"/>
              <w:right w:val="single" w:color="auto" w:sz="4" w:space="0"/>
            </w:tcBorders>
            <w:noWrap/>
            <w:vAlign w:val="center"/>
          </w:tcPr>
          <w:p w14:paraId="2BEEC641">
            <w:pPr>
              <w:keepNext w:val="0"/>
              <w:keepLines w:val="0"/>
              <w:pageBreakBefore w:val="0"/>
              <w:widowControl w:val="0"/>
              <w:kinsoku/>
              <w:wordWrap/>
              <w:overflowPunct/>
              <w:topLinePunct w:val="0"/>
              <w:autoSpaceDE/>
              <w:autoSpaceDN/>
              <w:bidi w:val="0"/>
              <w:adjustRightInd/>
              <w:snapToGrid/>
              <w:spacing w:before="100" w:beforeAutospacing="1" w:line="400" w:lineRule="exact"/>
              <w:ind w:left="0" w:leftChars="0" w:firstLine="0" w:firstLineChars="0"/>
              <w:jc w:val="center"/>
              <w:textAlignment w:val="auto"/>
              <w:rPr>
                <w:rFonts w:hint="eastAsia"/>
                <w:sz w:val="28"/>
                <w:szCs w:val="28"/>
                <w:lang w:val="en-US" w:eastAsia="zh-CN"/>
              </w:rPr>
            </w:pPr>
          </w:p>
        </w:tc>
        <w:tc>
          <w:tcPr>
            <w:tcW w:w="1635" w:type="dxa"/>
            <w:tcBorders>
              <w:top w:val="single" w:color="auto" w:sz="4" w:space="0"/>
              <w:left w:val="single" w:color="auto" w:sz="4" w:space="0"/>
              <w:bottom w:val="single" w:color="auto" w:sz="4" w:space="0"/>
              <w:right w:val="single" w:color="auto" w:sz="4" w:space="0"/>
            </w:tcBorders>
            <w:noWrap/>
            <w:vAlign w:val="center"/>
          </w:tcPr>
          <w:p w14:paraId="5AB2A17F">
            <w:pPr>
              <w:keepNext w:val="0"/>
              <w:keepLines w:val="0"/>
              <w:pageBreakBefore w:val="0"/>
              <w:widowControl w:val="0"/>
              <w:kinsoku/>
              <w:wordWrap/>
              <w:overflowPunct/>
              <w:topLinePunct w:val="0"/>
              <w:autoSpaceDE/>
              <w:autoSpaceDN/>
              <w:bidi w:val="0"/>
              <w:adjustRightInd/>
              <w:snapToGrid/>
              <w:spacing w:before="100" w:beforeAutospacing="1" w:line="400" w:lineRule="exact"/>
              <w:ind w:left="0" w:leftChars="0" w:firstLine="0" w:firstLineChars="0"/>
              <w:jc w:val="center"/>
              <w:textAlignment w:val="auto"/>
              <w:rPr>
                <w:rFonts w:hint="eastAsia"/>
                <w:sz w:val="28"/>
                <w:szCs w:val="28"/>
                <w:lang w:val="en-US" w:eastAsia="zh-CN"/>
              </w:rPr>
            </w:pPr>
            <w:r>
              <w:rPr>
                <w:rFonts w:hint="eastAsia"/>
                <w:sz w:val="28"/>
                <w:szCs w:val="28"/>
                <w:lang w:val="en-US" w:eastAsia="zh-CN"/>
              </w:rPr>
              <w:t>联系电话</w:t>
            </w:r>
          </w:p>
        </w:tc>
        <w:tc>
          <w:tcPr>
            <w:tcW w:w="2811" w:type="dxa"/>
            <w:tcBorders>
              <w:top w:val="single" w:color="auto" w:sz="4" w:space="0"/>
              <w:left w:val="single" w:color="auto" w:sz="4" w:space="0"/>
              <w:bottom w:val="single" w:color="auto" w:sz="4" w:space="0"/>
              <w:right w:val="single" w:color="auto" w:sz="4" w:space="0"/>
            </w:tcBorders>
            <w:noWrap/>
            <w:vAlign w:val="center"/>
          </w:tcPr>
          <w:p w14:paraId="7D7700DE">
            <w:pPr>
              <w:keepNext w:val="0"/>
              <w:keepLines w:val="0"/>
              <w:pageBreakBefore w:val="0"/>
              <w:widowControl w:val="0"/>
              <w:kinsoku/>
              <w:wordWrap/>
              <w:overflowPunct/>
              <w:topLinePunct w:val="0"/>
              <w:autoSpaceDE/>
              <w:autoSpaceDN/>
              <w:bidi w:val="0"/>
              <w:adjustRightInd/>
              <w:snapToGrid/>
              <w:spacing w:before="100" w:beforeAutospacing="1" w:line="400" w:lineRule="exact"/>
              <w:ind w:left="0" w:leftChars="0" w:firstLine="0" w:firstLineChars="0"/>
              <w:jc w:val="center"/>
              <w:textAlignment w:val="auto"/>
              <w:rPr>
                <w:rFonts w:hint="eastAsia"/>
                <w:sz w:val="28"/>
                <w:szCs w:val="28"/>
                <w:lang w:val="en-US" w:eastAsia="zh-CN"/>
              </w:rPr>
            </w:pPr>
          </w:p>
        </w:tc>
      </w:tr>
      <w:tr w14:paraId="7CA1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842" w:type="dxa"/>
            <w:vMerge w:val="continue"/>
            <w:tcBorders>
              <w:top w:val="single" w:color="auto" w:sz="4" w:space="0"/>
              <w:left w:val="single" w:color="auto" w:sz="4" w:space="0"/>
              <w:bottom w:val="single" w:color="auto" w:sz="4" w:space="0"/>
              <w:right w:val="single" w:color="auto" w:sz="4" w:space="0"/>
            </w:tcBorders>
            <w:noWrap/>
            <w:vAlign w:val="center"/>
          </w:tcPr>
          <w:p w14:paraId="6232E97D">
            <w:pPr>
              <w:spacing w:line="560" w:lineRule="exact"/>
              <w:jc w:val="center"/>
              <w:rPr>
                <w:rFonts w:eastAsia="黑体"/>
                <w:kern w:val="2"/>
                <w:sz w:val="28"/>
                <w:szCs w:val="28"/>
              </w:rPr>
            </w:pPr>
          </w:p>
        </w:tc>
        <w:tc>
          <w:tcPr>
            <w:tcW w:w="2560" w:type="dxa"/>
            <w:tcBorders>
              <w:top w:val="single" w:color="auto" w:sz="4" w:space="0"/>
              <w:left w:val="single" w:color="auto" w:sz="4" w:space="0"/>
              <w:bottom w:val="single" w:color="auto" w:sz="4" w:space="0"/>
              <w:right w:val="single" w:color="auto" w:sz="4" w:space="0"/>
            </w:tcBorders>
            <w:noWrap/>
            <w:vAlign w:val="center"/>
          </w:tcPr>
          <w:p w14:paraId="1BC5F1DE">
            <w:pPr>
              <w:keepNext w:val="0"/>
              <w:keepLines w:val="0"/>
              <w:pageBreakBefore w:val="0"/>
              <w:widowControl w:val="0"/>
              <w:kinsoku/>
              <w:wordWrap/>
              <w:overflowPunct/>
              <w:topLinePunct w:val="0"/>
              <w:autoSpaceDE/>
              <w:autoSpaceDN/>
              <w:bidi w:val="0"/>
              <w:adjustRightInd/>
              <w:snapToGrid/>
              <w:spacing w:beforeAutospacing="0" w:line="400" w:lineRule="exact"/>
              <w:ind w:left="0" w:leftChars="0" w:firstLine="0" w:firstLineChars="0"/>
              <w:jc w:val="center"/>
              <w:textAlignment w:val="auto"/>
              <w:rPr>
                <w:rFonts w:hint="eastAsia"/>
                <w:sz w:val="28"/>
                <w:szCs w:val="28"/>
                <w:lang w:val="en-US" w:eastAsia="zh-CN"/>
              </w:rPr>
            </w:pPr>
            <w:r>
              <w:rPr>
                <w:rFonts w:hint="eastAsia"/>
                <w:sz w:val="28"/>
                <w:szCs w:val="28"/>
                <w:lang w:val="en-US" w:eastAsia="zh-CN"/>
              </w:rPr>
              <w:t>通讯地址</w:t>
            </w:r>
          </w:p>
        </w:tc>
        <w:tc>
          <w:tcPr>
            <w:tcW w:w="6327" w:type="dxa"/>
            <w:gridSpan w:val="3"/>
            <w:tcBorders>
              <w:top w:val="single" w:color="auto" w:sz="4" w:space="0"/>
              <w:left w:val="single" w:color="auto" w:sz="4" w:space="0"/>
              <w:bottom w:val="single" w:color="auto" w:sz="4" w:space="0"/>
              <w:right w:val="single" w:color="auto" w:sz="4" w:space="0"/>
            </w:tcBorders>
            <w:noWrap/>
            <w:vAlign w:val="center"/>
          </w:tcPr>
          <w:p w14:paraId="0DDBF5DF">
            <w:pPr>
              <w:keepNext w:val="0"/>
              <w:keepLines w:val="0"/>
              <w:pageBreakBefore w:val="0"/>
              <w:widowControl w:val="0"/>
              <w:kinsoku/>
              <w:wordWrap/>
              <w:overflowPunct/>
              <w:topLinePunct w:val="0"/>
              <w:autoSpaceDE/>
              <w:autoSpaceDN/>
              <w:bidi w:val="0"/>
              <w:adjustRightInd/>
              <w:snapToGrid/>
              <w:spacing w:before="100" w:beforeAutospacing="1" w:line="400" w:lineRule="exact"/>
              <w:ind w:left="0" w:leftChars="0" w:firstLine="0" w:firstLineChars="0"/>
              <w:jc w:val="center"/>
              <w:textAlignment w:val="auto"/>
              <w:rPr>
                <w:rFonts w:hint="eastAsia"/>
                <w:sz w:val="28"/>
                <w:szCs w:val="28"/>
                <w:lang w:val="en-US" w:eastAsia="zh-CN"/>
              </w:rPr>
            </w:pPr>
          </w:p>
        </w:tc>
      </w:tr>
      <w:tr w14:paraId="2170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exact"/>
          <w:jc w:val="center"/>
        </w:trPr>
        <w:tc>
          <w:tcPr>
            <w:tcW w:w="842" w:type="dxa"/>
            <w:tcBorders>
              <w:top w:val="single" w:color="auto" w:sz="4" w:space="0"/>
              <w:left w:val="single" w:color="auto" w:sz="4" w:space="0"/>
              <w:bottom w:val="single" w:color="auto" w:sz="4" w:space="0"/>
              <w:right w:val="single" w:color="auto" w:sz="4" w:space="0"/>
            </w:tcBorders>
            <w:noWrap/>
            <w:vAlign w:val="center"/>
          </w:tcPr>
          <w:p w14:paraId="3E75AE4A">
            <w:pPr>
              <w:widowControl/>
              <w:spacing w:before="100" w:beforeAutospacing="1" w:after="160" w:line="400" w:lineRule="exact"/>
              <w:ind w:left="0" w:leftChars="0" w:firstLine="0" w:firstLineChars="0"/>
              <w:jc w:val="center"/>
              <w:rPr>
                <w:rFonts w:eastAsia="黑体"/>
                <w:kern w:val="2"/>
                <w:sz w:val="28"/>
                <w:szCs w:val="28"/>
              </w:rPr>
            </w:pPr>
            <w:r>
              <w:rPr>
                <w:rFonts w:hAnsi="黑体" w:eastAsia="黑体"/>
                <w:kern w:val="2"/>
                <w:sz w:val="28"/>
                <w:szCs w:val="28"/>
              </w:rPr>
              <w:t>单位简介</w:t>
            </w:r>
          </w:p>
        </w:tc>
        <w:tc>
          <w:tcPr>
            <w:tcW w:w="8887" w:type="dxa"/>
            <w:gridSpan w:val="4"/>
            <w:tcBorders>
              <w:top w:val="single" w:color="auto" w:sz="4" w:space="0"/>
              <w:left w:val="single" w:color="auto" w:sz="4" w:space="0"/>
              <w:bottom w:val="single" w:color="auto" w:sz="4" w:space="0"/>
              <w:right w:val="single" w:color="auto" w:sz="4" w:space="0"/>
            </w:tcBorders>
            <w:noWrap/>
            <w:vAlign w:val="center"/>
          </w:tcPr>
          <w:p w14:paraId="3BC17BA8">
            <w:pPr>
              <w:widowControl/>
              <w:spacing w:before="100" w:beforeAutospacing="1" w:after="160" w:line="400" w:lineRule="exact"/>
              <w:ind w:firstLine="560" w:firstLineChars="200"/>
              <w:jc w:val="both"/>
              <w:rPr>
                <w:rFonts w:eastAsia="仿宋_GB2312"/>
                <w:kern w:val="2"/>
                <w:sz w:val="28"/>
                <w:szCs w:val="28"/>
              </w:rPr>
            </w:pPr>
            <w:r>
              <w:rPr>
                <w:rFonts w:eastAsia="仿宋_GB2312"/>
                <w:iCs/>
                <w:sz w:val="28"/>
                <w:szCs w:val="28"/>
              </w:rPr>
              <w:t>简要介绍申报单位</w:t>
            </w:r>
            <w:r>
              <w:rPr>
                <w:rFonts w:hint="eastAsia"/>
                <w:iCs/>
                <w:sz w:val="28"/>
                <w:szCs w:val="28"/>
                <w:lang w:val="en-US" w:eastAsia="zh-CN"/>
              </w:rPr>
              <w:t>基本情况，包括</w:t>
            </w:r>
            <w:r>
              <w:rPr>
                <w:rFonts w:eastAsia="仿宋_GB2312"/>
                <w:iCs/>
                <w:sz w:val="28"/>
                <w:szCs w:val="28"/>
              </w:rPr>
              <w:t>规模、主营业务、技术力量等，重点说明其在数据授权运营领域的</w:t>
            </w:r>
            <w:r>
              <w:rPr>
                <w:rFonts w:hint="eastAsia"/>
                <w:iCs/>
                <w:sz w:val="28"/>
                <w:szCs w:val="28"/>
                <w:lang w:val="en-US" w:eastAsia="zh-CN"/>
              </w:rPr>
              <w:t>优势和业绩</w:t>
            </w:r>
            <w:r>
              <w:rPr>
                <w:rFonts w:eastAsia="仿宋_GB2312"/>
                <w:iCs/>
                <w:sz w:val="28"/>
                <w:szCs w:val="28"/>
              </w:rPr>
              <w:t>。（</w:t>
            </w:r>
            <w:r>
              <w:rPr>
                <w:rFonts w:hint="eastAsia"/>
                <w:iCs/>
                <w:sz w:val="28"/>
                <w:szCs w:val="28"/>
                <w:lang w:val="en-US" w:eastAsia="zh-CN"/>
              </w:rPr>
              <w:t>5</w:t>
            </w:r>
            <w:r>
              <w:rPr>
                <w:rFonts w:hint="eastAsia" w:eastAsia="仿宋_GB2312"/>
                <w:iCs/>
                <w:sz w:val="28"/>
                <w:szCs w:val="28"/>
              </w:rPr>
              <w:t>00</w:t>
            </w:r>
            <w:r>
              <w:rPr>
                <w:rFonts w:eastAsia="仿宋_GB2312"/>
                <w:iCs/>
                <w:sz w:val="28"/>
                <w:szCs w:val="28"/>
              </w:rPr>
              <w:t>字以内）</w:t>
            </w:r>
          </w:p>
        </w:tc>
      </w:tr>
      <w:tr w14:paraId="05DF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29" w:type="dxa"/>
            <w:gridSpan w:val="5"/>
            <w:tcBorders>
              <w:top w:val="single" w:color="auto" w:sz="4" w:space="0"/>
              <w:left w:val="single" w:color="auto" w:sz="4" w:space="0"/>
              <w:bottom w:val="single" w:color="auto" w:sz="4" w:space="0"/>
              <w:right w:val="single" w:color="auto" w:sz="4" w:space="0"/>
            </w:tcBorders>
            <w:noWrap/>
            <w:vAlign w:val="center"/>
          </w:tcPr>
          <w:p w14:paraId="74F94D42">
            <w:pPr>
              <w:keepNext w:val="0"/>
              <w:keepLines w:val="0"/>
              <w:pageBreakBefore w:val="0"/>
              <w:kinsoku/>
              <w:wordWrap/>
              <w:overflowPunct/>
              <w:topLinePunct w:val="0"/>
              <w:autoSpaceDE/>
              <w:autoSpaceDN/>
              <w:bidi w:val="0"/>
              <w:adjustRightInd w:val="0"/>
              <w:snapToGrid w:val="0"/>
              <w:spacing w:line="584" w:lineRule="exact"/>
              <w:ind w:firstLine="560" w:firstLineChars="200"/>
              <w:textAlignment w:val="auto"/>
              <w:rPr>
                <w:rFonts w:eastAsia="楷体_GB2312"/>
                <w:bCs/>
                <w:kern w:val="2"/>
                <w:sz w:val="28"/>
                <w:szCs w:val="28"/>
              </w:rPr>
            </w:pPr>
            <w:r>
              <w:rPr>
                <w:rFonts w:eastAsia="楷体_GB2312"/>
                <w:bCs/>
                <w:kern w:val="2"/>
                <w:sz w:val="28"/>
                <w:szCs w:val="28"/>
              </w:rPr>
              <w:t>申报单位意见：</w:t>
            </w:r>
          </w:p>
          <w:p w14:paraId="4887B298">
            <w:pPr>
              <w:keepNext w:val="0"/>
              <w:keepLines w:val="0"/>
              <w:pageBreakBefore w:val="0"/>
              <w:kinsoku/>
              <w:wordWrap/>
              <w:overflowPunct/>
              <w:topLinePunct w:val="0"/>
              <w:autoSpaceDE/>
              <w:autoSpaceDN/>
              <w:bidi w:val="0"/>
              <w:adjustRightInd w:val="0"/>
              <w:snapToGrid w:val="0"/>
              <w:spacing w:line="584" w:lineRule="exact"/>
              <w:ind w:firstLine="560" w:firstLineChars="200"/>
              <w:textAlignment w:val="auto"/>
              <w:rPr>
                <w:rFonts w:eastAsia="仿宋_GB2312"/>
                <w:bCs/>
                <w:kern w:val="2"/>
                <w:sz w:val="28"/>
                <w:szCs w:val="28"/>
              </w:rPr>
            </w:pPr>
            <w:r>
              <w:rPr>
                <w:rFonts w:eastAsia="仿宋_GB2312"/>
                <w:bCs/>
                <w:kern w:val="2"/>
                <w:sz w:val="28"/>
                <w:szCs w:val="28"/>
              </w:rPr>
              <w:t>本申请表填报的各项内容均真实、完整、有效。本单位将自愿维护</w:t>
            </w:r>
            <w:r>
              <w:rPr>
                <w:rFonts w:hint="eastAsia"/>
                <w:bCs/>
                <w:kern w:val="2"/>
                <w:sz w:val="28"/>
                <w:szCs w:val="28"/>
                <w:lang w:eastAsia="zh-CN"/>
              </w:rPr>
              <w:t>潜江市</w:t>
            </w:r>
            <w:r>
              <w:rPr>
                <w:rFonts w:eastAsia="仿宋_GB2312"/>
                <w:bCs/>
                <w:kern w:val="2"/>
                <w:sz w:val="28"/>
                <w:szCs w:val="28"/>
              </w:rPr>
              <w:t>公共数据资源授权运营秩序，遵循公共数据资源授权运营相关规则，接受相关部门监督与指导。</w:t>
            </w:r>
          </w:p>
          <w:p w14:paraId="4318B81E">
            <w:pPr>
              <w:keepNext w:val="0"/>
              <w:keepLines w:val="0"/>
              <w:pageBreakBefore w:val="0"/>
              <w:kinsoku/>
              <w:wordWrap/>
              <w:overflowPunct/>
              <w:topLinePunct w:val="0"/>
              <w:autoSpaceDE/>
              <w:autoSpaceDN/>
              <w:bidi w:val="0"/>
              <w:adjustRightInd w:val="0"/>
              <w:snapToGrid w:val="0"/>
              <w:spacing w:line="584" w:lineRule="exact"/>
              <w:ind w:firstLine="560" w:firstLineChars="200"/>
              <w:textAlignment w:val="auto"/>
              <w:rPr>
                <w:rFonts w:eastAsia="仿宋_GB2312"/>
                <w:bCs/>
                <w:kern w:val="2"/>
                <w:sz w:val="28"/>
                <w:szCs w:val="28"/>
              </w:rPr>
            </w:pPr>
            <w:r>
              <w:rPr>
                <w:rFonts w:hint="eastAsia"/>
                <w:bCs/>
                <w:kern w:val="2"/>
                <w:sz w:val="28"/>
                <w:szCs w:val="28"/>
                <w:lang w:val="en-US" w:eastAsia="zh-CN"/>
              </w:rPr>
              <w:t>特此申请</w:t>
            </w:r>
            <w:r>
              <w:rPr>
                <w:rFonts w:eastAsia="仿宋_GB2312"/>
                <w:bCs/>
                <w:kern w:val="2"/>
                <w:sz w:val="28"/>
                <w:szCs w:val="28"/>
              </w:rPr>
              <w:t>。</w:t>
            </w:r>
          </w:p>
          <w:p w14:paraId="56C1BA5E">
            <w:pPr>
              <w:keepNext w:val="0"/>
              <w:keepLines w:val="0"/>
              <w:pageBreakBefore w:val="0"/>
              <w:kinsoku/>
              <w:wordWrap/>
              <w:overflowPunct/>
              <w:topLinePunct w:val="0"/>
              <w:autoSpaceDE/>
              <w:autoSpaceDN/>
              <w:bidi w:val="0"/>
              <w:adjustRightInd w:val="0"/>
              <w:snapToGrid w:val="0"/>
              <w:spacing w:line="584" w:lineRule="exact"/>
              <w:ind w:firstLine="5006" w:firstLineChars="1788"/>
              <w:textAlignment w:val="auto"/>
              <w:rPr>
                <w:rFonts w:eastAsia="仿宋_GB2312"/>
                <w:bCs/>
                <w:kern w:val="2"/>
                <w:sz w:val="28"/>
                <w:szCs w:val="28"/>
              </w:rPr>
            </w:pPr>
            <w:r>
              <w:rPr>
                <w:rFonts w:eastAsia="仿宋_GB2312"/>
                <w:bCs/>
                <w:kern w:val="2"/>
                <w:sz w:val="28"/>
                <w:szCs w:val="28"/>
              </w:rPr>
              <w:t>单位</w:t>
            </w:r>
            <w:r>
              <w:rPr>
                <w:rFonts w:hint="eastAsia"/>
                <w:bCs/>
                <w:kern w:val="2"/>
                <w:sz w:val="28"/>
                <w:szCs w:val="28"/>
                <w:lang w:val="en-US" w:eastAsia="zh-CN"/>
              </w:rPr>
              <w:t>名称</w:t>
            </w:r>
            <w:r>
              <w:rPr>
                <w:rFonts w:eastAsia="仿宋_GB2312"/>
                <w:bCs/>
                <w:kern w:val="2"/>
                <w:sz w:val="28"/>
                <w:szCs w:val="28"/>
              </w:rPr>
              <w:t>（</w:t>
            </w:r>
            <w:r>
              <w:rPr>
                <w:rFonts w:hint="eastAsia"/>
                <w:bCs/>
                <w:kern w:val="2"/>
                <w:sz w:val="28"/>
                <w:szCs w:val="28"/>
                <w:lang w:val="en-US" w:eastAsia="zh-CN"/>
              </w:rPr>
              <w:t>盖章</w:t>
            </w:r>
            <w:r>
              <w:rPr>
                <w:rFonts w:eastAsia="仿宋_GB2312"/>
                <w:bCs/>
                <w:kern w:val="2"/>
                <w:sz w:val="28"/>
                <w:szCs w:val="28"/>
              </w:rPr>
              <w:t>）：</w:t>
            </w:r>
          </w:p>
          <w:p w14:paraId="2B510C19">
            <w:pPr>
              <w:keepNext w:val="0"/>
              <w:keepLines w:val="0"/>
              <w:pageBreakBefore w:val="0"/>
              <w:widowControl/>
              <w:kinsoku/>
              <w:wordWrap/>
              <w:overflowPunct/>
              <w:topLinePunct w:val="0"/>
              <w:autoSpaceDE/>
              <w:autoSpaceDN/>
              <w:bidi w:val="0"/>
              <w:adjustRightInd w:val="0"/>
              <w:snapToGrid w:val="0"/>
              <w:spacing w:line="584" w:lineRule="exact"/>
              <w:ind w:right="0" w:firstLine="4729" w:firstLineChars="1689"/>
              <w:textAlignment w:val="auto"/>
              <w:rPr>
                <w:rFonts w:eastAsia="仿宋_GB2312"/>
                <w:bCs/>
                <w:kern w:val="2"/>
                <w:sz w:val="28"/>
                <w:szCs w:val="28"/>
              </w:rPr>
            </w:pPr>
            <w:r>
              <w:rPr>
                <w:rFonts w:eastAsia="仿宋_GB2312"/>
                <w:bCs/>
                <w:kern w:val="2"/>
                <w:sz w:val="28"/>
                <w:szCs w:val="28"/>
              </w:rPr>
              <w:t>法定代表人（签字）：</w:t>
            </w:r>
          </w:p>
          <w:p w14:paraId="74E3F3B1">
            <w:pPr>
              <w:keepNext w:val="0"/>
              <w:keepLines w:val="0"/>
              <w:pageBreakBefore w:val="0"/>
              <w:widowControl/>
              <w:kinsoku/>
              <w:wordWrap/>
              <w:overflowPunct/>
              <w:topLinePunct w:val="0"/>
              <w:autoSpaceDE/>
              <w:autoSpaceDN/>
              <w:bidi w:val="0"/>
              <w:adjustRightInd w:val="0"/>
              <w:snapToGrid w:val="0"/>
              <w:spacing w:line="584" w:lineRule="exact"/>
              <w:ind w:right="0" w:firstLine="6683" w:firstLineChars="2387"/>
              <w:textAlignment w:val="auto"/>
              <w:rPr>
                <w:rFonts w:eastAsia="仿宋_GB2312"/>
                <w:kern w:val="2"/>
                <w:sz w:val="28"/>
                <w:szCs w:val="28"/>
              </w:rPr>
            </w:pPr>
            <w:r>
              <w:rPr>
                <w:rFonts w:hint="eastAsia"/>
                <w:bCs/>
                <w:kern w:val="2"/>
                <w:sz w:val="28"/>
                <w:szCs w:val="28"/>
                <w:lang w:val="en-US" w:eastAsia="zh-CN"/>
              </w:rPr>
              <w:t>日期：</w:t>
            </w:r>
            <w:r>
              <w:rPr>
                <w:rFonts w:eastAsia="仿宋_GB2312"/>
                <w:bCs/>
                <w:kern w:val="2"/>
                <w:sz w:val="28"/>
                <w:szCs w:val="28"/>
              </w:rPr>
              <w:t>年月日</w:t>
            </w:r>
          </w:p>
        </w:tc>
      </w:tr>
    </w:tbl>
    <w:p w14:paraId="790C210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p>
    <w:p w14:paraId="423DF6F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p>
    <w:p w14:paraId="5C73C82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材料2</w:t>
      </w:r>
    </w:p>
    <w:p w14:paraId="10FB0DD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eastAsia="黑体"/>
          <w:sz w:val="32"/>
          <w:szCs w:val="32"/>
          <w:lang w:val="en-US" w:eastAsia="zh-CN"/>
        </w:rPr>
      </w:pPr>
    </w:p>
    <w:p w14:paraId="574B0338">
      <w:pPr>
        <w:pStyle w:val="5"/>
        <w:bidi w:val="0"/>
      </w:pPr>
      <w:r>
        <w:rPr>
          <w:rFonts w:hint="eastAsia"/>
        </w:rPr>
        <w:t>统一社会信用代码证件</w:t>
      </w:r>
    </w:p>
    <w:p w14:paraId="3A240259">
      <w:pPr>
        <w:adjustRightInd w:val="0"/>
        <w:snapToGrid w:val="0"/>
        <w:spacing w:line="560" w:lineRule="exact"/>
        <w:rPr>
          <w:rFonts w:ascii="楷体" w:hAnsi="楷体" w:eastAsia="楷体"/>
          <w:bCs/>
        </w:rPr>
      </w:pPr>
    </w:p>
    <w:p w14:paraId="6267C34F">
      <w:pPr>
        <w:adjustRightInd w:val="0"/>
        <w:snapToGrid w:val="0"/>
        <w:spacing w:line="560" w:lineRule="exact"/>
        <w:ind w:firstLine="1600" w:firstLineChars="500"/>
        <w:rPr>
          <w:rFonts w:hint="eastAsia" w:ascii="楷体" w:hAnsi="楷体" w:eastAsia="楷体"/>
          <w:bCs/>
          <w:sz w:val="32"/>
          <w:szCs w:val="32"/>
          <w:lang w:val="en-US" w:eastAsia="zh-CN"/>
        </w:rPr>
      </w:pPr>
      <w:r>
        <w:rPr>
          <w:rFonts w:hint="eastAsia" w:ascii="楷体" w:hAnsi="楷体" w:eastAsia="楷体"/>
          <w:bCs/>
          <w:sz w:val="32"/>
          <w:szCs w:val="32"/>
        </w:rPr>
        <w:t>营业执照</w:t>
      </w:r>
      <w:r>
        <w:rPr>
          <w:rFonts w:hint="eastAsia" w:ascii="楷体" w:hAnsi="楷体" w:eastAsia="楷体"/>
          <w:bCs/>
          <w:sz w:val="32"/>
          <w:szCs w:val="32"/>
          <w:lang w:val="en-US" w:eastAsia="zh-CN"/>
        </w:rPr>
        <w:t>复印件（加盖申报单位公章）</w:t>
      </w:r>
    </w:p>
    <w:p w14:paraId="4CB65DE3">
      <w:pPr>
        <w:adjustRightInd w:val="0"/>
        <w:snapToGrid w:val="0"/>
        <w:spacing w:line="560" w:lineRule="exact"/>
        <w:rPr>
          <w:rFonts w:hint="eastAsia" w:ascii="楷体" w:hAnsi="楷体" w:eastAsia="楷体"/>
          <w:bCs/>
          <w:sz w:val="32"/>
        </w:rPr>
      </w:pPr>
    </w:p>
    <w:p w14:paraId="7F09D414">
      <w:pPr>
        <w:adjustRightInd w:val="0"/>
        <w:snapToGrid w:val="0"/>
        <w:spacing w:line="560" w:lineRule="exact"/>
        <w:rPr>
          <w:rFonts w:hint="eastAsia" w:ascii="楷体" w:hAnsi="楷体" w:eastAsia="楷体"/>
          <w:bCs/>
          <w:sz w:val="32"/>
        </w:rPr>
      </w:pPr>
    </w:p>
    <w:p w14:paraId="2C747FEF">
      <w:pPr>
        <w:adjustRightInd w:val="0"/>
        <w:snapToGrid w:val="0"/>
        <w:spacing w:line="560" w:lineRule="exact"/>
        <w:rPr>
          <w:rFonts w:hint="eastAsia" w:ascii="楷体" w:hAnsi="楷体" w:eastAsia="楷体"/>
          <w:bCs/>
          <w:sz w:val="32"/>
        </w:rPr>
      </w:pPr>
    </w:p>
    <w:p w14:paraId="72BFC093">
      <w:pPr>
        <w:adjustRightInd w:val="0"/>
        <w:snapToGrid w:val="0"/>
        <w:spacing w:line="560" w:lineRule="exact"/>
        <w:rPr>
          <w:rFonts w:hint="eastAsia" w:ascii="楷体" w:hAnsi="楷体" w:eastAsia="楷体"/>
          <w:bCs/>
          <w:sz w:val="32"/>
        </w:rPr>
      </w:pPr>
    </w:p>
    <w:p w14:paraId="3BD0AF3A">
      <w:pPr>
        <w:adjustRightInd w:val="0"/>
        <w:snapToGrid w:val="0"/>
        <w:spacing w:line="560" w:lineRule="exact"/>
        <w:rPr>
          <w:rFonts w:hint="eastAsia" w:ascii="楷体" w:hAnsi="楷体" w:eastAsia="楷体"/>
          <w:bCs/>
          <w:sz w:val="32"/>
        </w:rPr>
      </w:pPr>
    </w:p>
    <w:p w14:paraId="692F228A">
      <w:pPr>
        <w:adjustRightInd w:val="0"/>
        <w:snapToGrid w:val="0"/>
        <w:spacing w:line="560" w:lineRule="exact"/>
        <w:rPr>
          <w:rFonts w:hint="eastAsia" w:ascii="楷体" w:hAnsi="楷体" w:eastAsia="楷体"/>
          <w:bCs/>
          <w:sz w:val="32"/>
        </w:rPr>
      </w:pPr>
    </w:p>
    <w:p w14:paraId="7ACB8E24">
      <w:pPr>
        <w:adjustRightInd w:val="0"/>
        <w:snapToGrid w:val="0"/>
        <w:spacing w:line="560" w:lineRule="exact"/>
        <w:rPr>
          <w:rFonts w:hint="eastAsia" w:ascii="楷体" w:hAnsi="楷体" w:eastAsia="楷体"/>
          <w:bCs/>
          <w:sz w:val="32"/>
        </w:rPr>
      </w:pPr>
    </w:p>
    <w:p w14:paraId="7670ED00">
      <w:pPr>
        <w:adjustRightInd w:val="0"/>
        <w:snapToGrid w:val="0"/>
        <w:spacing w:line="560" w:lineRule="exact"/>
        <w:rPr>
          <w:rFonts w:hint="eastAsia" w:ascii="楷体" w:hAnsi="楷体" w:eastAsia="楷体"/>
          <w:bCs/>
          <w:sz w:val="32"/>
        </w:rPr>
      </w:pPr>
    </w:p>
    <w:p w14:paraId="3550CFB3">
      <w:pPr>
        <w:adjustRightInd w:val="0"/>
        <w:snapToGrid w:val="0"/>
        <w:spacing w:line="560" w:lineRule="exact"/>
        <w:rPr>
          <w:rFonts w:hint="eastAsia" w:ascii="楷体" w:hAnsi="楷体" w:eastAsia="楷体"/>
          <w:bCs/>
          <w:sz w:val="32"/>
        </w:rPr>
      </w:pPr>
    </w:p>
    <w:p w14:paraId="43F62B0B">
      <w:pPr>
        <w:adjustRightInd w:val="0"/>
        <w:snapToGrid w:val="0"/>
        <w:spacing w:line="560" w:lineRule="exact"/>
        <w:rPr>
          <w:rFonts w:hint="eastAsia" w:ascii="楷体" w:hAnsi="楷体" w:eastAsia="楷体"/>
          <w:bCs/>
          <w:sz w:val="32"/>
        </w:rPr>
      </w:pPr>
    </w:p>
    <w:p w14:paraId="3BA1DA21">
      <w:pPr>
        <w:adjustRightInd w:val="0"/>
        <w:snapToGrid w:val="0"/>
        <w:spacing w:line="560" w:lineRule="exact"/>
        <w:rPr>
          <w:rFonts w:hint="eastAsia" w:ascii="楷体" w:hAnsi="楷体" w:eastAsia="楷体"/>
          <w:bCs/>
          <w:sz w:val="32"/>
        </w:rPr>
      </w:pPr>
    </w:p>
    <w:p w14:paraId="0637DFE4">
      <w:pPr>
        <w:adjustRightInd w:val="0"/>
        <w:snapToGrid w:val="0"/>
        <w:spacing w:line="560" w:lineRule="exact"/>
        <w:rPr>
          <w:rFonts w:hint="eastAsia" w:ascii="楷体" w:hAnsi="楷体" w:eastAsia="楷体"/>
          <w:bCs/>
          <w:sz w:val="32"/>
        </w:rPr>
      </w:pPr>
    </w:p>
    <w:p w14:paraId="62EBFC37">
      <w:pPr>
        <w:adjustRightInd w:val="0"/>
        <w:snapToGrid w:val="0"/>
        <w:spacing w:line="560" w:lineRule="exact"/>
        <w:rPr>
          <w:rFonts w:hint="eastAsia" w:ascii="楷体" w:hAnsi="楷体" w:eastAsia="楷体"/>
          <w:bCs/>
          <w:sz w:val="32"/>
        </w:rPr>
      </w:pPr>
    </w:p>
    <w:p w14:paraId="552CA3BA">
      <w:pPr>
        <w:adjustRightInd w:val="0"/>
        <w:snapToGrid w:val="0"/>
        <w:spacing w:line="560" w:lineRule="exact"/>
        <w:rPr>
          <w:rFonts w:hint="eastAsia" w:ascii="楷体" w:hAnsi="楷体" w:eastAsia="楷体"/>
          <w:bCs/>
          <w:sz w:val="32"/>
        </w:rPr>
      </w:pPr>
    </w:p>
    <w:p w14:paraId="622B5678">
      <w:pPr>
        <w:adjustRightInd w:val="0"/>
        <w:snapToGrid w:val="0"/>
        <w:spacing w:line="560" w:lineRule="exact"/>
        <w:rPr>
          <w:rFonts w:hint="eastAsia" w:ascii="楷体" w:hAnsi="楷体" w:eastAsia="楷体"/>
          <w:bCs/>
          <w:sz w:val="32"/>
        </w:rPr>
      </w:pPr>
    </w:p>
    <w:p w14:paraId="3C788C05">
      <w:pPr>
        <w:pStyle w:val="2"/>
        <w:numPr>
          <w:ilvl w:val="2"/>
          <w:numId w:val="0"/>
        </w:numPr>
        <w:rPr>
          <w:rFonts w:hint="eastAsia"/>
        </w:rPr>
      </w:pPr>
    </w:p>
    <w:p w14:paraId="662C098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p>
    <w:p w14:paraId="563D86B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材料3</w:t>
      </w:r>
    </w:p>
    <w:p w14:paraId="7A160F70">
      <w:pPr>
        <w:pStyle w:val="5"/>
        <w:bidi w:val="0"/>
        <w:jc w:val="center"/>
      </w:pPr>
      <w:r>
        <w:rPr>
          <w:rFonts w:hint="eastAsia"/>
        </w:rPr>
        <w:t>法定代表人身份证明</w:t>
      </w:r>
    </w:p>
    <w:p w14:paraId="3805AB87">
      <w:pPr>
        <w:adjustRightInd w:val="0"/>
        <w:snapToGrid w:val="0"/>
        <w:spacing w:line="560" w:lineRule="exact"/>
        <w:ind w:firstLine="640" w:firstLineChars="200"/>
        <w:jc w:val="left"/>
        <w:rPr>
          <w:rFonts w:hint="default" w:ascii="仿宋" w:hAnsi="仿宋" w:eastAsia="仿宋" w:cs="仿宋"/>
          <w:bCs/>
          <w:sz w:val="32"/>
          <w:szCs w:val="32"/>
          <w:lang w:val="en-US" w:eastAsia="zh-CN"/>
        </w:rPr>
      </w:pPr>
      <w:r>
        <w:rPr>
          <w:rFonts w:hint="eastAsia" w:ascii="仿宋" w:hAnsi="仿宋" w:eastAsia="仿宋" w:cs="仿宋"/>
          <w:bCs/>
          <w:sz w:val="32"/>
          <w:szCs w:val="32"/>
        </w:rPr>
        <w:t>姓名：</w:t>
      </w:r>
      <w:r>
        <w:rPr>
          <w:rFonts w:hint="eastAsia" w:ascii="仿宋" w:hAnsi="仿宋" w:eastAsia="仿宋" w:cs="仿宋"/>
          <w:bCs/>
          <w:sz w:val="32"/>
          <w:szCs w:val="32"/>
          <w:lang w:val="en-US" w:eastAsia="zh-CN"/>
        </w:rPr>
        <w:t>__________</w:t>
      </w:r>
    </w:p>
    <w:p w14:paraId="2BD78DAD">
      <w:pPr>
        <w:adjustRightInd w:val="0"/>
        <w:snapToGrid w:val="0"/>
        <w:spacing w:line="560" w:lineRule="exact"/>
        <w:ind w:firstLine="640" w:firstLineChars="200"/>
        <w:jc w:val="left"/>
        <w:rPr>
          <w:rFonts w:hint="eastAsia" w:ascii="仿宋" w:hAnsi="仿宋" w:eastAsia="仿宋" w:cs="仿宋"/>
          <w:bCs/>
          <w:sz w:val="32"/>
          <w:szCs w:val="32"/>
          <w:u w:val="single"/>
        </w:rPr>
      </w:pPr>
      <w:r>
        <w:rPr>
          <w:rFonts w:hint="eastAsia" w:ascii="仿宋" w:hAnsi="仿宋" w:eastAsia="仿宋" w:cs="仿宋"/>
          <w:bCs/>
          <w:sz w:val="32"/>
          <w:szCs w:val="32"/>
        </w:rPr>
        <w:t>性别：</w:t>
      </w:r>
      <w:r>
        <w:rPr>
          <w:rFonts w:hint="eastAsia" w:ascii="仿宋" w:hAnsi="仿宋" w:eastAsia="仿宋" w:cs="仿宋"/>
          <w:bCs/>
          <w:sz w:val="32"/>
          <w:szCs w:val="32"/>
          <w:lang w:val="en-US" w:eastAsia="zh-CN"/>
        </w:rPr>
        <w:t>__________</w:t>
      </w:r>
      <w:r>
        <w:rPr>
          <w:rFonts w:hint="eastAsia" w:ascii="仿宋" w:hAnsi="仿宋" w:eastAsia="仿宋" w:cs="仿宋"/>
          <w:bCs/>
          <w:sz w:val="32"/>
          <w:szCs w:val="32"/>
        </w:rPr>
        <w:t>年龄：</w:t>
      </w:r>
      <w:r>
        <w:rPr>
          <w:rFonts w:hint="eastAsia" w:ascii="仿宋" w:hAnsi="仿宋" w:eastAsia="仿宋" w:cs="仿宋"/>
          <w:bCs/>
          <w:sz w:val="32"/>
          <w:szCs w:val="32"/>
          <w:lang w:val="en-US" w:eastAsia="zh-CN"/>
        </w:rPr>
        <w:t>__________</w:t>
      </w:r>
      <w:r>
        <w:rPr>
          <w:rFonts w:hint="eastAsia" w:ascii="仿宋" w:hAnsi="仿宋" w:eastAsia="仿宋" w:cs="仿宋"/>
          <w:bCs/>
          <w:sz w:val="32"/>
          <w:szCs w:val="32"/>
        </w:rPr>
        <w:t>职务：</w:t>
      </w:r>
      <w:r>
        <w:rPr>
          <w:rFonts w:hint="eastAsia" w:ascii="仿宋" w:hAnsi="仿宋" w:eastAsia="仿宋" w:cs="仿宋"/>
          <w:bCs/>
          <w:sz w:val="32"/>
          <w:szCs w:val="32"/>
          <w:lang w:val="en-US" w:eastAsia="zh-CN"/>
        </w:rPr>
        <w:t>__________</w:t>
      </w:r>
    </w:p>
    <w:p w14:paraId="0E1282A9">
      <w:pPr>
        <w:adjustRightInd w:val="0"/>
        <w:snapToGrid w:val="0"/>
        <w:spacing w:line="560" w:lineRule="exact"/>
        <w:jc w:val="left"/>
        <w:rPr>
          <w:rFonts w:hint="eastAsia" w:ascii="仿宋" w:hAnsi="仿宋" w:eastAsia="仿宋" w:cs="仿宋"/>
          <w:bCs/>
          <w:sz w:val="32"/>
          <w:szCs w:val="32"/>
        </w:rPr>
      </w:pPr>
      <w:r>
        <w:rPr>
          <w:rFonts w:hint="eastAsia" w:ascii="仿宋" w:hAnsi="仿宋" w:eastAsia="仿宋" w:cs="仿宋"/>
          <w:bCs/>
          <w:sz w:val="32"/>
          <w:szCs w:val="32"/>
        </w:rPr>
        <w:t>系</w:t>
      </w:r>
      <w:r>
        <w:rPr>
          <w:rFonts w:hint="eastAsia" w:ascii="仿宋" w:hAnsi="仿宋" w:eastAsia="仿宋" w:cs="仿宋"/>
          <w:bCs/>
          <w:sz w:val="32"/>
          <w:szCs w:val="32"/>
          <w:lang w:val="en-US" w:eastAsia="zh-CN"/>
        </w:rPr>
        <w:t>___________________</w:t>
      </w:r>
      <w:r>
        <w:rPr>
          <w:rFonts w:hint="eastAsia" w:ascii="仿宋" w:hAnsi="仿宋" w:eastAsia="仿宋" w:cs="仿宋"/>
          <w:bCs/>
          <w:sz w:val="32"/>
          <w:szCs w:val="32"/>
        </w:rPr>
        <w:t>（法人</w:t>
      </w:r>
      <w:r>
        <w:rPr>
          <w:rFonts w:hint="eastAsia" w:ascii="仿宋" w:hAnsi="仿宋" w:eastAsia="仿宋" w:cs="仿宋"/>
          <w:bCs/>
          <w:sz w:val="32"/>
          <w:szCs w:val="32"/>
          <w:lang w:val="en-US" w:eastAsia="zh-CN"/>
        </w:rPr>
        <w:t>单位</w:t>
      </w:r>
      <w:r>
        <w:rPr>
          <w:rFonts w:hint="eastAsia" w:ascii="仿宋" w:hAnsi="仿宋" w:eastAsia="仿宋" w:cs="仿宋"/>
          <w:bCs/>
          <w:sz w:val="32"/>
          <w:szCs w:val="32"/>
        </w:rPr>
        <w:t>名称）的法定代表人。</w:t>
      </w:r>
    </w:p>
    <w:p w14:paraId="54AEC0B9">
      <w:pPr>
        <w:adjustRightInd w:val="0"/>
        <w:snapToGrid w:val="0"/>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特此证明。</w:t>
      </w:r>
    </w:p>
    <w:p w14:paraId="1AF823E8">
      <w:pPr>
        <w:adjustRightInd w:val="0"/>
        <w:snapToGrid w:val="0"/>
        <w:spacing w:line="560" w:lineRule="exact"/>
        <w:ind w:firstLine="640" w:firstLineChars="200"/>
        <w:jc w:val="left"/>
        <w:rPr>
          <w:rFonts w:hint="eastAsia" w:ascii="仿宋" w:hAnsi="仿宋" w:eastAsia="仿宋" w:cs="仿宋"/>
          <w:bCs/>
          <w:sz w:val="32"/>
          <w:szCs w:val="32"/>
        </w:rPr>
      </w:pPr>
      <w:r>
        <w:rPr>
          <w:rFonts w:hint="eastAsia" w:ascii="仿宋" w:hAnsi="仿宋" w:eastAsia="仿宋" w:cs="仿宋"/>
          <w:bCs/>
          <w:sz w:val="32"/>
          <w:szCs w:val="32"/>
        </w:rPr>
        <w:t>附：法定代表人身份证复印件</w:t>
      </w:r>
      <w:r>
        <w:rPr>
          <w:rFonts w:hint="eastAsia" w:ascii="仿宋" w:hAnsi="仿宋" w:eastAsia="仿宋" w:cs="仿宋"/>
          <w:bCs/>
          <w:sz w:val="32"/>
          <w:szCs w:val="32"/>
          <w:lang w:eastAsia="zh-CN"/>
        </w:rPr>
        <w:t>（</w:t>
      </w:r>
      <w:r>
        <w:rPr>
          <w:rFonts w:hint="eastAsia" w:ascii="仿宋" w:hAnsi="仿宋" w:eastAsia="仿宋" w:cs="仿宋"/>
          <w:bCs/>
          <w:sz w:val="32"/>
          <w:szCs w:val="32"/>
        </w:rPr>
        <w:t>需同时提供正面及背面</w:t>
      </w:r>
      <w:r>
        <w:rPr>
          <w:rFonts w:hint="eastAsia" w:ascii="仿宋" w:hAnsi="仿宋" w:eastAsia="仿宋" w:cs="仿宋"/>
          <w:bCs/>
          <w:sz w:val="32"/>
          <w:szCs w:val="32"/>
          <w:lang w:eastAsia="zh-CN"/>
        </w:rPr>
        <w:t>）</w:t>
      </w:r>
    </w:p>
    <w:p w14:paraId="6B8FAD45">
      <w:pPr>
        <w:adjustRightInd w:val="0"/>
        <w:snapToGrid w:val="0"/>
        <w:spacing w:line="560" w:lineRule="exact"/>
        <w:rPr>
          <w:bCs/>
          <w:color w:val="000000"/>
          <w:szCs w:val="21"/>
        </w:rPr>
      </w:pPr>
      <w: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127000</wp:posOffset>
                </wp:positionV>
                <wp:extent cx="2930525" cy="2011680"/>
                <wp:effectExtent l="4445" t="5080" r="6350" b="10160"/>
                <wp:wrapNone/>
                <wp:docPr id="3"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14:paraId="365146F1">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pt;margin-top:10pt;height:158.4pt;width:230.75pt;z-index:251660288;mso-width-relative:page;mso-height-relative:page;" fillcolor="#FFFFFF" filled="t" stroked="t" coordsize="21600,21600" o:gfxdata="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phH3dgAAAAKAQAADwAAAAAAAAABACAAAAAiAAAAZHJzL2Rvd25yZXYueG1sUEsBAhQAFAAA&#10;AAgAh07iQCB+U05hAgAArwQAAA4AAAAAAAAAAQAgAAAAJwEAAGRycy9lMm9Eb2MueG1sUEsFBgAA&#10;AAAGAAYAWQEAAPoFAAAAAA==&#10;">
                <v:fill on="t" focussize="0,0"/>
                <v:stroke color="#000000" miterlimit="8" joinstyle="miter"/>
                <v:imagedata o:title=""/>
                <o:lock v:ext="edit" aspectratio="f"/>
                <v:textbox>
                  <w:txbxContent>
                    <w:p w14:paraId="365146F1">
                      <w:pPr>
                        <w:jc w:val="center"/>
                        <w:rPr>
                          <w:szCs w:val="21"/>
                        </w:rPr>
                      </w:pPr>
                    </w:p>
                  </w:txbxContent>
                </v:textbox>
              </v:shape>
            </w:pict>
          </mc:Fallback>
        </mc:AlternateContent>
      </w:r>
    </w:p>
    <w:p w14:paraId="0D027303">
      <w:pPr>
        <w:adjustRightInd w:val="0"/>
        <w:snapToGrid w:val="0"/>
        <w:spacing w:line="560" w:lineRule="exact"/>
        <w:rPr>
          <w:bCs/>
          <w:color w:val="000000"/>
          <w:szCs w:val="21"/>
        </w:rPr>
      </w:pPr>
    </w:p>
    <w:p w14:paraId="5B75EBC5">
      <w:pPr>
        <w:adjustRightInd w:val="0"/>
        <w:snapToGrid w:val="0"/>
        <w:spacing w:line="560" w:lineRule="exact"/>
        <w:rPr>
          <w:bCs/>
          <w:color w:val="000000"/>
          <w:szCs w:val="21"/>
        </w:rPr>
      </w:pPr>
    </w:p>
    <w:p w14:paraId="3F377365">
      <w:pPr>
        <w:adjustRightInd w:val="0"/>
        <w:snapToGrid w:val="0"/>
        <w:spacing w:line="560" w:lineRule="exact"/>
        <w:rPr>
          <w:bCs/>
          <w:color w:val="000000"/>
          <w:szCs w:val="21"/>
        </w:rPr>
      </w:pPr>
    </w:p>
    <w:p w14:paraId="3CA15E2D">
      <w:pPr>
        <w:pStyle w:val="6"/>
        <w:adjustRightInd w:val="0"/>
        <w:snapToGrid w:val="0"/>
        <w:spacing w:line="560" w:lineRule="exact"/>
        <w:ind w:firstLine="482"/>
        <w:rPr>
          <w:bCs/>
        </w:rPr>
      </w:pPr>
    </w:p>
    <w:p w14:paraId="16AFAEE0">
      <w:pPr>
        <w:pStyle w:val="6"/>
        <w:adjustRightInd w:val="0"/>
        <w:snapToGrid w:val="0"/>
        <w:spacing w:line="560" w:lineRule="exact"/>
        <w:ind w:firstLine="480"/>
        <w:jc w:val="center"/>
        <w:rPr>
          <w:bCs/>
        </w:rPr>
      </w:pPr>
    </w:p>
    <w:p w14:paraId="2EE65949">
      <w:pPr>
        <w:topLinePunct/>
        <w:adjustRightInd w:val="0"/>
        <w:snapToGrid w:val="0"/>
        <w:spacing w:line="560" w:lineRule="exact"/>
        <w:rPr>
          <w:bCs/>
          <w:szCs w:val="21"/>
        </w:rPr>
      </w:pPr>
      <w:r>
        <mc:AlternateContent>
          <mc:Choice Requires="wps">
            <w:drawing>
              <wp:anchor distT="0" distB="0" distL="114300" distR="114300" simplePos="0" relativeHeight="251663360" behindDoc="0" locked="0" layoutInCell="1" allowOverlap="1">
                <wp:simplePos x="0" y="0"/>
                <wp:positionH relativeFrom="column">
                  <wp:posOffset>1332230</wp:posOffset>
                </wp:positionH>
                <wp:positionV relativeFrom="paragraph">
                  <wp:posOffset>119380</wp:posOffset>
                </wp:positionV>
                <wp:extent cx="2930525" cy="2011680"/>
                <wp:effectExtent l="4445" t="5080" r="6350" b="1016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14:paraId="11497118">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9pt;margin-top:9.4pt;height:158.4pt;width:230.75pt;z-index:251663360;mso-width-relative:page;mso-height-relative:page;" fillcolor="#FFFFFF" filled="t" stroked="t" coordsize="21600,21600" o:gfxdata="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FauCq2AAAAAoBAAAPAAAAAAAAAAEAIAAAACIAAABkcnMvZG93bnJldi54bWxQSwECFAAUAAAA&#10;CACHTuJA1Ku9PGACAACvBAAADgAAAAAAAAABACAAAAAnAQAAZHJzL2Uyb0RvYy54bWxQSwUGAAAA&#10;AAYABgBZAQAA+QUAAAAA&#10;">
                <v:fill on="t" focussize="0,0"/>
                <v:stroke color="#000000" miterlimit="8" joinstyle="miter"/>
                <v:imagedata o:title=""/>
                <o:lock v:ext="edit" aspectratio="f"/>
                <v:textbox>
                  <w:txbxContent>
                    <w:p w14:paraId="11497118">
                      <w:pPr>
                        <w:jc w:val="center"/>
                        <w:rPr>
                          <w:szCs w:val="21"/>
                        </w:rPr>
                      </w:pPr>
                    </w:p>
                  </w:txbxContent>
                </v:textbox>
              </v:shape>
            </w:pict>
          </mc:Fallback>
        </mc:AlternateContent>
      </w:r>
    </w:p>
    <w:p w14:paraId="2FB78A7F">
      <w:pPr>
        <w:topLinePunct/>
        <w:adjustRightInd w:val="0"/>
        <w:snapToGrid w:val="0"/>
        <w:spacing w:line="560" w:lineRule="exact"/>
        <w:jc w:val="right"/>
        <w:rPr>
          <w:bCs/>
          <w:szCs w:val="21"/>
        </w:rPr>
      </w:pPr>
    </w:p>
    <w:p w14:paraId="78412914">
      <w:pPr>
        <w:topLinePunct/>
        <w:adjustRightInd w:val="0"/>
        <w:snapToGrid w:val="0"/>
        <w:spacing w:line="560" w:lineRule="exact"/>
        <w:jc w:val="right"/>
        <w:rPr>
          <w:bCs/>
          <w:szCs w:val="21"/>
        </w:rPr>
      </w:pPr>
    </w:p>
    <w:p w14:paraId="5C6FDFF8">
      <w:pPr>
        <w:topLinePunct/>
        <w:adjustRightInd w:val="0"/>
        <w:snapToGrid w:val="0"/>
        <w:spacing w:line="560" w:lineRule="exact"/>
        <w:jc w:val="right"/>
        <w:rPr>
          <w:bCs/>
          <w:szCs w:val="21"/>
        </w:rPr>
      </w:pPr>
    </w:p>
    <w:p w14:paraId="060AC0BA">
      <w:pPr>
        <w:topLinePunct/>
        <w:adjustRightInd w:val="0"/>
        <w:snapToGrid w:val="0"/>
        <w:spacing w:line="560" w:lineRule="exact"/>
        <w:jc w:val="right"/>
        <w:rPr>
          <w:bCs/>
          <w:szCs w:val="21"/>
        </w:rPr>
      </w:pPr>
    </w:p>
    <w:p w14:paraId="4F6B1166">
      <w:pPr>
        <w:topLinePunct/>
        <w:adjustRightInd w:val="0"/>
        <w:snapToGrid w:val="0"/>
        <w:spacing w:line="560" w:lineRule="exact"/>
        <w:rPr>
          <w:bCs/>
          <w:szCs w:val="21"/>
        </w:rPr>
      </w:pPr>
    </w:p>
    <w:p w14:paraId="40B1424A">
      <w:pPr>
        <w:adjustRightInd w:val="0"/>
        <w:snapToGrid w:val="0"/>
        <w:spacing w:line="560" w:lineRule="exact"/>
        <w:ind w:firstLine="640" w:firstLineChars="200"/>
        <w:jc w:val="center"/>
        <w:rPr>
          <w:rFonts w:hint="eastAsia" w:ascii="仿宋" w:hAnsi="仿宋" w:eastAsia="仿宋" w:cs="仿宋"/>
          <w:bCs/>
          <w:sz w:val="32"/>
          <w:szCs w:val="32"/>
        </w:rPr>
      </w:pPr>
      <w:r>
        <w:rPr>
          <w:rFonts w:hint="eastAsia" w:ascii="仿宋" w:hAnsi="仿宋" w:eastAsia="仿宋" w:cs="仿宋"/>
          <w:bCs/>
          <w:sz w:val="32"/>
          <w:szCs w:val="32"/>
        </w:rPr>
        <w:t>单位名称</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盖章</w:t>
      </w:r>
      <w:r>
        <w:rPr>
          <w:rFonts w:hint="eastAsia" w:ascii="仿宋" w:hAnsi="仿宋" w:eastAsia="仿宋" w:cs="仿宋"/>
          <w:bCs/>
          <w:sz w:val="32"/>
          <w:szCs w:val="32"/>
          <w:lang w:eastAsia="zh-CN"/>
        </w:rPr>
        <w:t>）</w:t>
      </w:r>
      <w:r>
        <w:rPr>
          <w:rFonts w:hint="eastAsia" w:ascii="仿宋" w:hAnsi="仿宋" w:eastAsia="仿宋" w:cs="仿宋"/>
          <w:bCs/>
          <w:sz w:val="32"/>
          <w:szCs w:val="32"/>
        </w:rPr>
        <w:t>：</w:t>
      </w:r>
    </w:p>
    <w:p w14:paraId="3E0EB2E5">
      <w:pPr>
        <w:adjustRightInd w:val="0"/>
        <w:snapToGrid w:val="0"/>
        <w:spacing w:line="560" w:lineRule="exact"/>
        <w:ind w:firstLine="640" w:firstLineChars="200"/>
        <w:jc w:val="center"/>
        <w:rPr>
          <w:rFonts w:hint="eastAsia" w:ascii="仿宋" w:hAnsi="仿宋" w:eastAsia="仿宋" w:cs="仿宋"/>
          <w:bCs/>
          <w:sz w:val="32"/>
          <w:szCs w:val="32"/>
        </w:rPr>
      </w:pPr>
      <w:r>
        <w:rPr>
          <w:rFonts w:hint="eastAsia" w:ascii="仿宋" w:hAnsi="仿宋" w:eastAsia="仿宋" w:cs="仿宋"/>
          <w:bCs/>
          <w:sz w:val="32"/>
          <w:szCs w:val="32"/>
          <w:lang w:val="en-US" w:eastAsia="zh-CN"/>
        </w:rPr>
        <w:t>日期：</w:t>
      </w:r>
      <w:r>
        <w:rPr>
          <w:rFonts w:hint="eastAsia" w:ascii="仿宋" w:hAnsi="仿宋" w:eastAsia="仿宋" w:cs="仿宋"/>
          <w:bCs/>
          <w:sz w:val="32"/>
          <w:szCs w:val="32"/>
        </w:rPr>
        <w:t>年月日</w:t>
      </w:r>
    </w:p>
    <w:p w14:paraId="59E1E481">
      <w:pPr>
        <w:adjustRightInd w:val="0"/>
        <w:snapToGrid w:val="0"/>
        <w:spacing w:line="560" w:lineRule="exact"/>
        <w:ind w:firstLine="640" w:firstLineChars="200"/>
        <w:jc w:val="left"/>
        <w:rPr>
          <w:rFonts w:hint="eastAsia" w:ascii="仿宋" w:hAnsi="仿宋" w:eastAsia="仿宋" w:cs="仿宋"/>
          <w:bCs/>
          <w:sz w:val="32"/>
          <w:szCs w:val="32"/>
        </w:rPr>
        <w:sectPr>
          <w:footerReference r:id="rId5" w:type="default"/>
          <w:footerReference r:id="rId6" w:type="even"/>
          <w:pgSz w:w="11906" w:h="16838"/>
          <w:pgMar w:top="1440" w:right="1800" w:bottom="1440" w:left="1800" w:header="851" w:footer="992" w:gutter="0"/>
          <w:pgNumType w:fmt="decimal"/>
          <w:cols w:space="720" w:num="1"/>
          <w:docGrid w:type="lines" w:linePitch="312" w:charSpace="0"/>
        </w:sectPr>
      </w:pPr>
    </w:p>
    <w:p w14:paraId="5F7F8A0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材料4</w:t>
      </w:r>
    </w:p>
    <w:p w14:paraId="52288650">
      <w:pPr>
        <w:pStyle w:val="5"/>
        <w:bidi w:val="0"/>
        <w:jc w:val="center"/>
      </w:pPr>
      <w:r>
        <w:rPr>
          <w:rFonts w:hint="eastAsia"/>
        </w:rPr>
        <w:t>经办人授权委托书</w:t>
      </w:r>
    </w:p>
    <w:p w14:paraId="56A7FE18">
      <w:pPr>
        <w:adjustRightInd w:val="0"/>
        <w:snapToGrid w:val="0"/>
        <w:spacing w:line="560" w:lineRule="exact"/>
        <w:rPr>
          <w:bCs/>
        </w:rPr>
      </w:pPr>
    </w:p>
    <w:p w14:paraId="1F03A79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本人（身份证号：）</w:t>
      </w:r>
      <w:r>
        <w:rPr>
          <w:rFonts w:hint="eastAsia" w:ascii="仿宋_GB2312" w:hAnsi="仿宋_GB2312" w:cs="仿宋_GB2312"/>
          <w:bCs/>
          <w:sz w:val="32"/>
          <w:szCs w:val="32"/>
          <w:lang w:eastAsia="zh-CN"/>
        </w:rPr>
        <w:t>，</w:t>
      </w:r>
      <w:r>
        <w:rPr>
          <w:rFonts w:hint="eastAsia" w:ascii="仿宋_GB2312" w:hAnsi="仿宋_GB2312" w:eastAsia="仿宋_GB2312" w:cs="仿宋_GB2312"/>
          <w:bCs/>
          <w:sz w:val="32"/>
          <w:szCs w:val="32"/>
        </w:rPr>
        <w:t>系（公司名称）的法定代表人，现授权我单位（身份证号：）为</w:t>
      </w:r>
      <w:r>
        <w:rPr>
          <w:rFonts w:hint="eastAsia" w:ascii="仿宋_GB2312" w:hAnsi="仿宋_GB2312" w:cs="仿宋_GB2312"/>
          <w:bCs/>
          <w:sz w:val="32"/>
          <w:szCs w:val="32"/>
          <w:lang w:val="en-US" w:eastAsia="zh-CN"/>
        </w:rPr>
        <w:t>潜江市</w:t>
      </w:r>
      <w:r>
        <w:rPr>
          <w:rFonts w:hint="eastAsia" w:ascii="仿宋_GB2312" w:hAnsi="仿宋_GB2312" w:eastAsia="仿宋_GB2312" w:cs="仿宋_GB2312"/>
          <w:bCs/>
          <w:sz w:val="32"/>
          <w:szCs w:val="32"/>
        </w:rPr>
        <w:t>公共数据</w:t>
      </w:r>
      <w:r>
        <w:rPr>
          <w:rFonts w:hint="eastAsia" w:ascii="仿宋_GB2312" w:hAnsi="仿宋_GB2312" w:eastAsia="仿宋_GB2312" w:cs="仿宋_GB2312"/>
          <w:bCs/>
          <w:sz w:val="32"/>
          <w:szCs w:val="32"/>
          <w:lang w:eastAsia="zh-CN"/>
        </w:rPr>
        <w:t>资源</w:t>
      </w:r>
      <w:r>
        <w:rPr>
          <w:rFonts w:hint="eastAsia" w:ascii="仿宋_GB2312" w:hAnsi="仿宋_GB2312" w:eastAsia="仿宋_GB2312" w:cs="仿宋_GB2312"/>
          <w:bCs/>
          <w:sz w:val="32"/>
          <w:szCs w:val="32"/>
        </w:rPr>
        <w:t>授权运营申请工作经办人。经办人代表我单位办理本次申请工作的一切相关行为，其所签署、提交的全部资料，我单位均予以承认，并将承担相应的法律责任。</w:t>
      </w:r>
    </w:p>
    <w:p w14:paraId="370D78BF">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p>
    <w:p w14:paraId="07B4A26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授权委托期限：</w:t>
      </w:r>
      <w:r>
        <w:rPr>
          <w:rFonts w:hint="eastAsia" w:ascii="仿宋_GB2312" w:hAnsi="仿宋_GB2312" w:cs="仿宋_GB2312"/>
          <w:bCs/>
          <w:sz w:val="32"/>
          <w:szCs w:val="32"/>
          <w:lang w:val="en-US" w:eastAsia="zh-CN"/>
        </w:rPr>
        <w:t>自</w:t>
      </w:r>
      <w:r>
        <w:rPr>
          <w:rFonts w:hint="eastAsia" w:ascii="仿宋_GB2312" w:hAnsi="仿宋_GB2312" w:eastAsia="仿宋_GB2312" w:cs="仿宋_GB2312"/>
          <w:bCs/>
          <w:sz w:val="32"/>
          <w:szCs w:val="32"/>
        </w:rPr>
        <w:t>年月日至年月日</w:t>
      </w:r>
      <w:r>
        <w:rPr>
          <w:rFonts w:hint="eastAsia" w:ascii="仿宋_GB2312" w:hAnsi="仿宋_GB2312" w:cs="仿宋_GB2312"/>
          <w:bCs/>
          <w:sz w:val="32"/>
          <w:szCs w:val="32"/>
          <w:lang w:val="en-US" w:eastAsia="zh-CN"/>
        </w:rPr>
        <w:t>止。</w:t>
      </w:r>
    </w:p>
    <w:p w14:paraId="08F9172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lang w:eastAsia="zh-CN"/>
        </w:rPr>
      </w:pPr>
    </w:p>
    <w:p w14:paraId="2BB5D434">
      <w:pPr>
        <w:spacing w:line="560" w:lineRule="exact"/>
        <w:jc w:val="center"/>
        <w:rPr>
          <w:rFonts w:hint="eastAsia" w:ascii="仿宋_GB2312" w:hAnsi="仿宋_GB2312" w:eastAsia="仿宋_GB2312" w:cs="仿宋_GB2312"/>
          <w:bCs/>
          <w:szCs w:val="32"/>
        </w:rPr>
      </w:pPr>
    </w:p>
    <w:p w14:paraId="0A4D94BE">
      <w:pPr>
        <w:spacing w:line="560" w:lineRule="exact"/>
        <w:jc w:val="center"/>
        <w:rPr>
          <w:rFonts w:hint="eastAsia" w:ascii="仿宋_GB2312" w:hAnsi="仿宋_GB2312" w:eastAsia="仿宋_GB2312" w:cs="仿宋_GB2312"/>
          <w:bCs/>
          <w:szCs w:val="32"/>
        </w:rPr>
      </w:pPr>
      <w:r>
        <w:rPr>
          <w:rFonts w:hint="eastAsia" w:ascii="仿宋_GB2312" w:hAnsi="仿宋_GB2312" w:eastAsia="仿宋_GB2312" w:cs="仿宋_GB2312"/>
          <w:bCs/>
          <w:sz w:val="32"/>
          <w:szCs w:val="32"/>
        </w:rPr>
        <w:t>单位名称（盖章）：</w:t>
      </w:r>
    </w:p>
    <w:p w14:paraId="5BCDEC6C">
      <w:pPr>
        <w:spacing w:line="560" w:lineRule="exact"/>
        <w:jc w:val="center"/>
        <w:rPr>
          <w:rFonts w:hint="eastAsia" w:ascii="仿宋_GB2312" w:hAnsi="仿宋_GB2312" w:eastAsia="仿宋_GB2312" w:cs="仿宋_GB2312"/>
          <w:bCs/>
          <w:szCs w:val="32"/>
        </w:rPr>
      </w:pPr>
      <w:r>
        <w:rPr>
          <w:rFonts w:hint="eastAsia" w:ascii="仿宋_GB2312" w:hAnsi="仿宋_GB2312" w:eastAsia="仿宋_GB2312" w:cs="仿宋_GB2312"/>
          <w:bCs/>
          <w:sz w:val="32"/>
          <w:szCs w:val="32"/>
        </w:rPr>
        <w:t>法定代表人（签字）：</w:t>
      </w:r>
    </w:p>
    <w:p w14:paraId="4196B6DE">
      <w:pPr>
        <w:spacing w:line="560" w:lineRule="exact"/>
        <w:jc w:val="center"/>
        <w:rPr>
          <w:rFonts w:hint="eastAsia" w:ascii="仿宋_GB2312" w:hAnsi="仿宋_GB2312" w:eastAsia="仿宋_GB2312" w:cs="仿宋_GB2312"/>
          <w:bCs/>
          <w:szCs w:val="32"/>
        </w:rPr>
      </w:pPr>
      <w:r>
        <w:rPr>
          <w:rFonts w:hint="eastAsia" w:ascii="仿宋_GB2312" w:hAnsi="仿宋_GB2312" w:eastAsia="仿宋_GB2312" w:cs="仿宋_GB2312"/>
          <w:bCs/>
          <w:sz w:val="32"/>
          <w:szCs w:val="32"/>
        </w:rPr>
        <w:t>经办人（签字）：</w:t>
      </w:r>
    </w:p>
    <w:p w14:paraId="474A9AF2">
      <w:pPr>
        <w:spacing w:line="560" w:lineRule="exact"/>
        <w:jc w:val="right"/>
        <w:rPr>
          <w:rFonts w:hint="eastAsia" w:ascii="仿宋_GB2312" w:hAnsi="仿宋_GB2312" w:eastAsia="仿宋_GB2312" w:cs="仿宋_GB2312"/>
          <w:bCs/>
          <w:sz w:val="32"/>
          <w:szCs w:val="32"/>
        </w:rPr>
        <w:sectPr>
          <w:pgSz w:w="11906" w:h="16838"/>
          <w:pgMar w:top="2154" w:right="1531" w:bottom="1984" w:left="1531" w:header="851" w:footer="992" w:gutter="0"/>
          <w:pgNumType w:fmt="decimal"/>
          <w:cols w:space="720" w:num="1"/>
          <w:docGrid w:type="lines" w:linePitch="312" w:charSpace="0"/>
        </w:sectPr>
      </w:pPr>
      <w:r>
        <w:rPr>
          <w:rFonts w:hint="eastAsia" w:ascii="仿宋_GB2312" w:hAnsi="仿宋_GB2312" w:eastAsia="仿宋_GB2312" w:cs="仿宋_GB2312"/>
          <w:bCs/>
          <w:sz w:val="32"/>
          <w:szCs w:val="32"/>
        </w:rPr>
        <w:t>日期：年月日</w:t>
      </w:r>
    </w:p>
    <w:p w14:paraId="1BA2072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材料5</w:t>
      </w:r>
    </w:p>
    <w:p w14:paraId="30963BE2">
      <w:pPr>
        <w:pStyle w:val="5"/>
        <w:bidi w:val="0"/>
        <w:rPr>
          <w:rFonts w:hint="default"/>
          <w:lang w:val="en-US" w:eastAsia="zh-CN"/>
        </w:rPr>
      </w:pPr>
      <w:r>
        <w:rPr>
          <w:rFonts w:hint="eastAsia"/>
        </w:rPr>
        <w:t>经办人身份证明</w:t>
      </w:r>
    </w:p>
    <w:p w14:paraId="06E55801">
      <w:pPr>
        <w:adjustRightInd w:val="0"/>
        <w:snapToGrid w:val="0"/>
        <w:spacing w:line="560" w:lineRule="exact"/>
        <w:ind w:firstLine="640" w:firstLineChars="200"/>
        <w:jc w:val="left"/>
        <w:rPr>
          <w:rFonts w:ascii="仿宋_GB2312"/>
          <w:bCs/>
          <w:szCs w:val="32"/>
        </w:rPr>
      </w:pPr>
      <w:r>
        <w:rPr>
          <w:rFonts w:hint="eastAsia" w:ascii="仿宋_GB2312" w:eastAsia="仿宋_GB2312"/>
          <w:bCs/>
          <w:sz w:val="32"/>
          <w:szCs w:val="32"/>
        </w:rPr>
        <w:t>姓名：</w:t>
      </w:r>
      <w:r>
        <w:rPr>
          <w:rFonts w:hint="eastAsia" w:ascii="仿宋_GB2312"/>
          <w:bCs/>
          <w:sz w:val="32"/>
          <w:szCs w:val="32"/>
          <w:u w:val="single"/>
          <w:lang w:eastAsia="zh-CN"/>
        </w:rPr>
        <w:t>，</w:t>
      </w:r>
      <w:r>
        <w:rPr>
          <w:rFonts w:hint="eastAsia" w:ascii="仿宋_GB2312" w:eastAsia="仿宋_GB2312"/>
          <w:bCs/>
          <w:sz w:val="32"/>
          <w:szCs w:val="32"/>
        </w:rPr>
        <w:t>性别：</w:t>
      </w:r>
      <w:r>
        <w:rPr>
          <w:rFonts w:hint="eastAsia" w:ascii="仿宋_GB2312"/>
          <w:bCs/>
          <w:sz w:val="32"/>
          <w:szCs w:val="32"/>
          <w:u w:val="single"/>
          <w:lang w:eastAsia="zh-CN"/>
        </w:rPr>
        <w:t>，</w:t>
      </w:r>
      <w:r>
        <w:rPr>
          <w:rFonts w:hint="eastAsia" w:ascii="仿宋_GB2312" w:eastAsia="仿宋_GB2312"/>
          <w:bCs/>
          <w:sz w:val="32"/>
          <w:szCs w:val="32"/>
        </w:rPr>
        <w:t>年龄：</w:t>
      </w:r>
      <w:r>
        <w:rPr>
          <w:rFonts w:hint="eastAsia" w:ascii="仿宋_GB2312"/>
          <w:bCs/>
          <w:sz w:val="32"/>
          <w:szCs w:val="32"/>
          <w:u w:val="single"/>
          <w:lang w:eastAsia="zh-CN"/>
        </w:rPr>
        <w:t>，</w:t>
      </w:r>
      <w:r>
        <w:rPr>
          <w:rFonts w:hint="eastAsia" w:ascii="仿宋_GB2312" w:eastAsia="仿宋_GB2312"/>
          <w:bCs/>
          <w:sz w:val="32"/>
          <w:szCs w:val="32"/>
        </w:rPr>
        <w:t>职务</w:t>
      </w:r>
      <w:r>
        <w:rPr>
          <w:rFonts w:hint="eastAsia" w:ascii="仿宋_GB2312"/>
          <w:bCs/>
          <w:sz w:val="32"/>
          <w:szCs w:val="32"/>
          <w:lang w:eastAsia="zh-CN"/>
        </w:rPr>
        <w:t>：</w:t>
      </w:r>
      <w:r>
        <w:rPr>
          <w:rFonts w:hint="eastAsia" w:ascii="仿宋_GB2312"/>
          <w:bCs/>
          <w:sz w:val="32"/>
          <w:szCs w:val="32"/>
          <w:u w:val="single"/>
          <w:lang w:eastAsia="zh-CN"/>
        </w:rPr>
        <w:t>，</w:t>
      </w:r>
      <w:r>
        <w:rPr>
          <w:rFonts w:hint="eastAsia" w:ascii="仿宋_GB2312"/>
          <w:bCs/>
          <w:sz w:val="32"/>
          <w:szCs w:val="32"/>
          <w:u w:val="none"/>
          <w:lang w:val="en-US" w:eastAsia="zh-CN"/>
        </w:rPr>
        <w:t>联系电话：</w:t>
      </w:r>
      <w:r>
        <w:rPr>
          <w:rFonts w:hint="eastAsia" w:ascii="仿宋_GB2312"/>
          <w:bCs/>
          <w:sz w:val="32"/>
          <w:szCs w:val="32"/>
          <w:u w:val="single"/>
          <w:lang w:eastAsia="zh-CN"/>
        </w:rPr>
        <w:t>，</w:t>
      </w:r>
      <w:r>
        <w:rPr>
          <w:rFonts w:hint="eastAsia" w:ascii="仿宋_GB2312" w:eastAsia="仿宋_GB2312"/>
          <w:bCs/>
          <w:sz w:val="32"/>
          <w:szCs w:val="32"/>
        </w:rPr>
        <w:t>系（</w:t>
      </w:r>
      <w:r>
        <w:rPr>
          <w:rFonts w:ascii="仿宋_GB2312"/>
          <w:bCs/>
          <w:sz w:val="32"/>
          <w:szCs w:val="32"/>
          <w:u w:val="none"/>
        </w:rPr>
        <w:t>单位</w:t>
      </w:r>
      <w:r>
        <w:rPr>
          <w:rFonts w:hint="eastAsia" w:ascii="仿宋_GB2312" w:eastAsia="仿宋_GB2312"/>
          <w:bCs/>
          <w:sz w:val="32"/>
          <w:szCs w:val="32"/>
          <w:u w:val="none"/>
        </w:rPr>
        <w:t>名称</w:t>
      </w:r>
      <w:r>
        <w:rPr>
          <w:rFonts w:hint="eastAsia" w:ascii="仿宋_GB2312" w:eastAsia="仿宋_GB2312"/>
          <w:bCs/>
          <w:sz w:val="32"/>
          <w:szCs w:val="32"/>
        </w:rPr>
        <w:t>）的正式</w:t>
      </w:r>
      <w:r>
        <w:rPr>
          <w:rFonts w:hint="eastAsia" w:ascii="仿宋_GB2312"/>
          <w:bCs/>
          <w:sz w:val="32"/>
          <w:szCs w:val="32"/>
          <w:lang w:val="en-US" w:eastAsia="zh-CN"/>
        </w:rPr>
        <w:t>在职</w:t>
      </w:r>
      <w:r>
        <w:rPr>
          <w:rFonts w:hint="eastAsia" w:ascii="仿宋_GB2312" w:eastAsia="仿宋_GB2312"/>
          <w:bCs/>
          <w:sz w:val="32"/>
          <w:szCs w:val="32"/>
        </w:rPr>
        <w:t>员工。</w:t>
      </w:r>
    </w:p>
    <w:p w14:paraId="63966FE7">
      <w:pPr>
        <w:adjustRightInd w:val="0"/>
        <w:snapToGrid w:val="0"/>
        <w:spacing w:line="560" w:lineRule="exact"/>
        <w:ind w:firstLine="640" w:firstLineChars="200"/>
        <w:rPr>
          <w:rFonts w:ascii="仿宋_GB2312"/>
          <w:bCs/>
          <w:szCs w:val="32"/>
        </w:rPr>
      </w:pPr>
      <w:r>
        <w:rPr>
          <w:rFonts w:hint="eastAsia" w:ascii="仿宋_GB2312" w:eastAsia="仿宋_GB2312"/>
          <w:bCs/>
          <w:sz w:val="32"/>
          <w:szCs w:val="32"/>
        </w:rPr>
        <w:t>特此证明。</w:t>
      </w:r>
    </w:p>
    <w:p w14:paraId="2F7EDCDB">
      <w:pPr>
        <w:adjustRightInd w:val="0"/>
        <w:snapToGrid w:val="0"/>
        <w:spacing w:line="560" w:lineRule="exact"/>
        <w:jc w:val="left"/>
        <w:rPr>
          <w:rFonts w:hint="eastAsia" w:ascii="仿宋_GB2312" w:eastAsia="仿宋_GB2312"/>
          <w:bCs/>
          <w:sz w:val="32"/>
          <w:szCs w:val="32"/>
        </w:rPr>
      </w:pPr>
      <w:r>
        <w:rPr>
          <w:rFonts w:hint="eastAsia" w:ascii="仿宋_GB2312" w:eastAsia="仿宋_GB2312"/>
          <w:bCs/>
          <w:sz w:val="32"/>
          <w:szCs w:val="32"/>
        </w:rPr>
        <w:t>附：经办人身份证复印件(需同时提供正面及背面</w:t>
      </w:r>
      <w:r>
        <w:rPr>
          <w:rFonts w:hint="eastAsia" w:ascii="仿宋_GB2312"/>
          <w:bCs/>
          <w:sz w:val="32"/>
          <w:szCs w:val="32"/>
          <w:lang w:eastAsia="zh-CN"/>
        </w:rPr>
        <w:t>）</w:t>
      </w:r>
    </w:p>
    <w:p w14:paraId="6C744685">
      <w:pPr>
        <w:adjustRightInd w:val="0"/>
        <w:snapToGrid w:val="0"/>
        <w:spacing w:line="560" w:lineRule="exact"/>
        <w:rPr>
          <w:bCs/>
          <w:color w:val="000000"/>
          <w:szCs w:val="21"/>
        </w:rPr>
      </w:pPr>
      <w:r>
        <mc:AlternateContent>
          <mc:Choice Requires="wps">
            <w:drawing>
              <wp:anchor distT="0" distB="0" distL="114300" distR="114300" simplePos="0" relativeHeight="251661312" behindDoc="0" locked="0" layoutInCell="1" allowOverlap="1">
                <wp:simplePos x="0" y="0"/>
                <wp:positionH relativeFrom="column">
                  <wp:posOffset>1151255</wp:posOffset>
                </wp:positionH>
                <wp:positionV relativeFrom="paragraph">
                  <wp:posOffset>90170</wp:posOffset>
                </wp:positionV>
                <wp:extent cx="2875280" cy="1953260"/>
                <wp:effectExtent l="4445" t="4445" r="15875" b="8255"/>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875280" cy="1953260"/>
                        </a:xfrm>
                        <a:prstGeom prst="flowChartAlternateProcess">
                          <a:avLst/>
                        </a:prstGeom>
                        <a:solidFill>
                          <a:srgbClr val="FFFFFF"/>
                        </a:solidFill>
                        <a:ln w="9525">
                          <a:solidFill>
                            <a:srgbClr val="000000"/>
                          </a:solidFill>
                          <a:miter lim="800000"/>
                        </a:ln>
                        <a:effectLst/>
                      </wps:spPr>
                      <wps:txbx>
                        <w:txbxContent>
                          <w:p w14:paraId="53424FBC">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90.65pt;margin-top:7.1pt;height:153.8pt;width:226.4pt;z-index:251661312;mso-width-relative:page;mso-height-relative:page;" fillcolor="#FFFFFF" filled="t" stroked="t" coordsize="21600,21600" o:gfxdata="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GthPXAAAACgEAAA8AAAAAAAAAAQAgAAAAIgAAAGRycy9kb3ducmV2LnhtbFBLAQIU&#10;ABQAAAAIAIdO4kCPiVT6ZgIAAK8EAAAOAAAAAAAAAAEAIAAAACYBAABkcnMvZTJvRG9jLnhtbFBL&#10;BQYAAAAABgAGAFkBAAD+BQAAAAA=&#10;">
                <v:fill on="t" focussize="0,0"/>
                <v:stroke color="#000000" miterlimit="8" joinstyle="miter"/>
                <v:imagedata o:title=""/>
                <o:lock v:ext="edit" aspectratio="f"/>
                <v:textbox>
                  <w:txbxContent>
                    <w:p w14:paraId="53424FBC">
                      <w:pPr>
                        <w:jc w:val="center"/>
                        <w:rPr>
                          <w:szCs w:val="21"/>
                        </w:rPr>
                      </w:pPr>
                    </w:p>
                  </w:txbxContent>
                </v:textbox>
              </v:shape>
            </w:pict>
          </mc:Fallback>
        </mc:AlternateContent>
      </w:r>
    </w:p>
    <w:p w14:paraId="64C7D574">
      <w:pPr>
        <w:adjustRightInd w:val="0"/>
        <w:snapToGrid w:val="0"/>
        <w:spacing w:line="560" w:lineRule="exact"/>
        <w:rPr>
          <w:bCs/>
          <w:color w:val="000000"/>
          <w:szCs w:val="21"/>
        </w:rPr>
      </w:pPr>
    </w:p>
    <w:p w14:paraId="05493D98">
      <w:pPr>
        <w:adjustRightInd w:val="0"/>
        <w:snapToGrid w:val="0"/>
        <w:spacing w:line="560" w:lineRule="exact"/>
        <w:rPr>
          <w:bCs/>
          <w:color w:val="000000"/>
          <w:szCs w:val="21"/>
        </w:rPr>
      </w:pPr>
    </w:p>
    <w:p w14:paraId="57CE23A6">
      <w:pPr>
        <w:adjustRightInd w:val="0"/>
        <w:snapToGrid w:val="0"/>
        <w:spacing w:line="560" w:lineRule="exact"/>
        <w:rPr>
          <w:bCs/>
          <w:color w:val="000000"/>
          <w:szCs w:val="21"/>
        </w:rPr>
      </w:pPr>
    </w:p>
    <w:p w14:paraId="561E3921">
      <w:pPr>
        <w:pStyle w:val="6"/>
        <w:adjustRightInd w:val="0"/>
        <w:snapToGrid w:val="0"/>
        <w:spacing w:line="560" w:lineRule="exact"/>
        <w:ind w:firstLine="482"/>
        <w:rPr>
          <w:bCs/>
        </w:rPr>
      </w:pPr>
    </w:p>
    <w:p w14:paraId="15FD78E0">
      <w:pPr>
        <w:pStyle w:val="6"/>
        <w:adjustRightInd w:val="0"/>
        <w:snapToGrid w:val="0"/>
        <w:spacing w:line="560" w:lineRule="exact"/>
        <w:ind w:firstLine="480"/>
        <w:jc w:val="center"/>
        <w:rPr>
          <w:bCs/>
        </w:rPr>
      </w:pPr>
    </w:p>
    <w:p w14:paraId="20AB968C">
      <w:pPr>
        <w:pStyle w:val="6"/>
        <w:adjustRightInd w:val="0"/>
        <w:snapToGrid w:val="0"/>
        <w:spacing w:line="560" w:lineRule="exact"/>
        <w:ind w:firstLine="480"/>
        <w:rPr>
          <w:bCs/>
        </w:rPr>
      </w:pPr>
      <w:r>
        <mc:AlternateContent>
          <mc:Choice Requires="wps">
            <w:drawing>
              <wp:anchor distT="0" distB="0" distL="114300" distR="114300" simplePos="0" relativeHeight="251662336" behindDoc="0" locked="0" layoutInCell="1" allowOverlap="1">
                <wp:simplePos x="0" y="0"/>
                <wp:positionH relativeFrom="column">
                  <wp:posOffset>1136650</wp:posOffset>
                </wp:positionH>
                <wp:positionV relativeFrom="paragraph">
                  <wp:posOffset>51435</wp:posOffset>
                </wp:positionV>
                <wp:extent cx="2875280" cy="1953260"/>
                <wp:effectExtent l="4445" t="4445" r="15875" b="8255"/>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875280" cy="1953260"/>
                        </a:xfrm>
                        <a:prstGeom prst="flowChartAlternateProcess">
                          <a:avLst/>
                        </a:prstGeom>
                        <a:solidFill>
                          <a:srgbClr val="FFFFFF"/>
                        </a:solidFill>
                        <a:ln w="9525">
                          <a:solidFill>
                            <a:srgbClr val="000000"/>
                          </a:solidFill>
                          <a:miter lim="800000"/>
                        </a:ln>
                        <a:effectLst/>
                      </wps:spPr>
                      <wps:txbx>
                        <w:txbxContent>
                          <w:p w14:paraId="071909A5">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89.5pt;margin-top:4.05pt;height:153.8pt;width:226.4pt;z-index:251662336;mso-width-relative:page;mso-height-relative:page;" fillcolor="#FFFFFF" filled="t" stroked="t" coordsize="21600,21600" o:gfxdata="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FCZCttYAAAAJAQAADwAAAAAAAAABACAAAAAiAAAAZHJzL2Rvd25yZXYueG1sUEsBAhQA&#10;FAAAAAgAh07iQHtcuohmAgAArwQAAA4AAAAAAAAAAQAgAAAAJQEAAGRycy9lMm9Eb2MueG1sUEsF&#10;BgAAAAAGAAYAWQEAAP0FAAAAAA==&#10;">
                <v:fill on="t" focussize="0,0"/>
                <v:stroke color="#000000" miterlimit="8" joinstyle="miter"/>
                <v:imagedata o:title=""/>
                <o:lock v:ext="edit" aspectratio="f"/>
                <v:textbox>
                  <w:txbxContent>
                    <w:p w14:paraId="071909A5">
                      <w:pPr>
                        <w:jc w:val="center"/>
                        <w:rPr>
                          <w:szCs w:val="21"/>
                        </w:rPr>
                      </w:pPr>
                    </w:p>
                  </w:txbxContent>
                </v:textbox>
              </v:shape>
            </w:pict>
          </mc:Fallback>
        </mc:AlternateContent>
      </w:r>
    </w:p>
    <w:p w14:paraId="7AFB9DD8">
      <w:pPr>
        <w:topLinePunct/>
        <w:adjustRightInd w:val="0"/>
        <w:snapToGrid w:val="0"/>
        <w:spacing w:line="560" w:lineRule="exact"/>
        <w:rPr>
          <w:bCs/>
          <w:szCs w:val="21"/>
        </w:rPr>
      </w:pPr>
    </w:p>
    <w:p w14:paraId="3C36E98F">
      <w:pPr>
        <w:topLinePunct/>
        <w:adjustRightInd w:val="0"/>
        <w:snapToGrid w:val="0"/>
        <w:spacing w:line="560" w:lineRule="exact"/>
        <w:jc w:val="right"/>
        <w:rPr>
          <w:bCs/>
          <w:szCs w:val="21"/>
        </w:rPr>
      </w:pPr>
    </w:p>
    <w:p w14:paraId="1CB1960E">
      <w:pPr>
        <w:topLinePunct/>
        <w:adjustRightInd w:val="0"/>
        <w:snapToGrid w:val="0"/>
        <w:spacing w:line="560" w:lineRule="exact"/>
        <w:jc w:val="right"/>
        <w:rPr>
          <w:bCs/>
          <w:szCs w:val="21"/>
        </w:rPr>
      </w:pPr>
    </w:p>
    <w:p w14:paraId="4103E5BA">
      <w:pPr>
        <w:topLinePunct/>
        <w:adjustRightInd w:val="0"/>
        <w:snapToGrid w:val="0"/>
        <w:spacing w:line="560" w:lineRule="exact"/>
        <w:jc w:val="right"/>
        <w:rPr>
          <w:bCs/>
          <w:szCs w:val="21"/>
        </w:rPr>
      </w:pPr>
    </w:p>
    <w:p w14:paraId="22392E10">
      <w:pPr>
        <w:topLinePunct/>
        <w:adjustRightInd w:val="0"/>
        <w:snapToGrid w:val="0"/>
        <w:spacing w:line="560" w:lineRule="exact"/>
        <w:jc w:val="right"/>
        <w:rPr>
          <w:bCs/>
          <w:szCs w:val="21"/>
        </w:rPr>
      </w:pPr>
    </w:p>
    <w:p w14:paraId="39050BB0">
      <w:pPr>
        <w:wordWrap w:val="0"/>
        <w:adjustRightInd w:val="0"/>
        <w:snapToGrid w:val="0"/>
        <w:spacing w:line="560" w:lineRule="exact"/>
        <w:jc w:val="right"/>
        <w:rPr>
          <w:rFonts w:hint="default" w:ascii="仿宋_GB2312" w:eastAsia="仿宋_GB2312"/>
          <w:bCs/>
          <w:sz w:val="32"/>
          <w:szCs w:val="32"/>
          <w:lang w:val="en-US" w:eastAsia="zh-CN"/>
        </w:rPr>
      </w:pPr>
      <w:r>
        <w:rPr>
          <w:rFonts w:hint="eastAsia" w:ascii="仿宋_GB2312" w:eastAsia="仿宋_GB2312"/>
          <w:bCs/>
          <w:sz w:val="32"/>
          <w:szCs w:val="32"/>
        </w:rPr>
        <w:t>单位名称（盖章）：</w:t>
      </w:r>
    </w:p>
    <w:p w14:paraId="7B89A3EB">
      <w:pPr>
        <w:adjustRightInd w:val="0"/>
        <w:snapToGrid w:val="0"/>
        <w:spacing w:line="560" w:lineRule="exact"/>
        <w:jc w:val="right"/>
        <w:rPr>
          <w:rFonts w:hint="eastAsia" w:ascii="仿宋_GB2312" w:eastAsia="仿宋_GB2312"/>
          <w:bCs/>
          <w:sz w:val="32"/>
          <w:szCs w:val="32"/>
        </w:rPr>
      </w:pPr>
      <w:r>
        <w:rPr>
          <w:rFonts w:hint="eastAsia" w:ascii="仿宋_GB2312" w:eastAsia="仿宋_GB2312"/>
          <w:bCs/>
          <w:sz w:val="32"/>
          <w:szCs w:val="32"/>
        </w:rPr>
        <w:t>日期：年月日</w:t>
      </w:r>
    </w:p>
    <w:p w14:paraId="10B63D4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黑体" w:cs="Times New Roman"/>
          <w:sz w:val="32"/>
          <w:szCs w:val="32"/>
          <w:lang w:val="en-US" w:eastAsia="zh-CN"/>
        </w:rPr>
      </w:pPr>
    </w:p>
    <w:p w14:paraId="4773762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材料6</w:t>
      </w:r>
    </w:p>
    <w:p w14:paraId="351E7CDE">
      <w:pPr>
        <w:rPr>
          <w:bCs/>
        </w:rPr>
      </w:pPr>
    </w:p>
    <w:p w14:paraId="5B3C2B96">
      <w:pPr>
        <w:pStyle w:val="5"/>
        <w:bidi w:val="0"/>
        <w:rPr>
          <w:rFonts w:hint="eastAsia"/>
        </w:rPr>
      </w:pPr>
      <w:r>
        <w:rPr>
          <w:rFonts w:hint="eastAsia"/>
        </w:rPr>
        <w:t>近</w:t>
      </w:r>
      <w:r>
        <w:rPr>
          <w:rFonts w:hint="eastAsia"/>
          <w:lang w:val="en-US" w:eastAsia="zh-CN"/>
        </w:rPr>
        <w:t>3</w:t>
      </w:r>
      <w:r>
        <w:rPr>
          <w:rFonts w:hint="eastAsia"/>
        </w:rPr>
        <w:t>年第三方审计报告或开户行出具的</w:t>
      </w:r>
    </w:p>
    <w:p w14:paraId="3C81C70C">
      <w:pPr>
        <w:pStyle w:val="5"/>
        <w:bidi w:val="0"/>
        <w:rPr>
          <w:rFonts w:hint="eastAsia"/>
        </w:rPr>
      </w:pPr>
      <w:r>
        <w:rPr>
          <w:rFonts w:hint="eastAsia"/>
        </w:rPr>
        <w:t>资信证明</w:t>
      </w:r>
    </w:p>
    <w:p w14:paraId="0ACBD91A">
      <w:pPr>
        <w:adjustRightInd w:val="0"/>
        <w:snapToGrid w:val="0"/>
        <w:spacing w:line="560" w:lineRule="exact"/>
        <w:rPr>
          <w:bCs/>
        </w:rPr>
      </w:pPr>
    </w:p>
    <w:p w14:paraId="178FE5DA">
      <w:pPr>
        <w:rPr>
          <w:rFonts w:ascii="楷体" w:hAnsi="楷体" w:eastAsia="楷体"/>
          <w:bCs/>
        </w:rPr>
      </w:pPr>
      <w:r>
        <w:rPr>
          <w:rFonts w:hint="eastAsia" w:ascii="楷体" w:hAnsi="楷体" w:eastAsia="楷体"/>
          <w:bCs/>
        </w:rPr>
        <w:br w:type="page"/>
      </w:r>
    </w:p>
    <w:p w14:paraId="46FB6D2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材料</w:t>
      </w:r>
      <w:r>
        <w:rPr>
          <w:rFonts w:hint="eastAsia" w:eastAsia="黑体" w:cs="Times New Roman"/>
          <w:sz w:val="32"/>
          <w:szCs w:val="32"/>
          <w:lang w:val="en-US" w:eastAsia="zh-CN"/>
        </w:rPr>
        <w:t>7</w:t>
      </w:r>
    </w:p>
    <w:p w14:paraId="20580B00">
      <w:pPr>
        <w:pStyle w:val="5"/>
        <w:bidi w:val="0"/>
        <w:rPr>
          <w:rStyle w:val="15"/>
          <w:rFonts w:hint="eastAsia" w:ascii="宋体" w:hAnsi="宋体" w:eastAsia="方正小标宋简体"/>
          <w:bCs/>
          <w:color w:val="auto"/>
          <w:sz w:val="30"/>
          <w:szCs w:val="30"/>
          <w:u w:val="none"/>
          <w:lang w:val="en-US" w:eastAsia="zh-CN"/>
        </w:rPr>
      </w:pPr>
      <w:r>
        <w:rPr>
          <w:rFonts w:hint="eastAsia"/>
          <w:lang w:val="en-US" w:eastAsia="zh-CN"/>
        </w:rPr>
        <w:t>企业</w:t>
      </w:r>
      <w:r>
        <w:rPr>
          <w:rFonts w:hint="eastAsia"/>
        </w:rPr>
        <w:t>信用报告</w:t>
      </w:r>
    </w:p>
    <w:p w14:paraId="7EAFAB54">
      <w:pPr>
        <w:pStyle w:val="7"/>
        <w:keepNext w:val="0"/>
        <w:keepLines w:val="0"/>
        <w:pageBreakBefore w:val="0"/>
        <w:widowControl w:val="0"/>
        <w:kinsoku/>
        <w:wordWrap w:val="0"/>
        <w:overflowPunct/>
        <w:topLinePunct w:val="0"/>
        <w:autoSpaceDE/>
        <w:autoSpaceDN/>
        <w:bidi w:val="0"/>
        <w:adjustRightInd w:val="0"/>
        <w:snapToGrid w:val="0"/>
        <w:spacing w:after="0" w:line="560" w:lineRule="exact"/>
        <w:textAlignment w:val="auto"/>
        <w:rPr>
          <w:rFonts w:hint="default" w:ascii="仿宋_GB2312" w:hAnsi="仿宋_GB2312" w:cs="仿宋_GB2312"/>
          <w:bCs/>
          <w:color w:val="auto"/>
          <w:sz w:val="32"/>
          <w:szCs w:val="32"/>
          <w:lang w:val="en-US" w:eastAsia="zh-CN"/>
        </w:rPr>
      </w:pPr>
      <w:r>
        <w:rPr>
          <w:rFonts w:hint="eastAsia" w:ascii="仿宋_GB2312" w:hAnsi="仿宋_GB2312" w:cs="仿宋_GB2312"/>
          <w:bCs/>
          <w:color w:val="auto"/>
          <w:sz w:val="32"/>
          <w:szCs w:val="32"/>
          <w:lang w:val="en-US" w:eastAsia="zh-CN"/>
        </w:rPr>
        <w:t>1.本单位</w:t>
      </w:r>
      <w:r>
        <w:rPr>
          <w:rFonts w:hint="eastAsia" w:ascii="仿宋_GB2312" w:hAnsi="仿宋_GB2312" w:eastAsia="仿宋_GB2312" w:cs="仿宋_GB2312"/>
          <w:bCs/>
          <w:color w:val="auto"/>
          <w:sz w:val="32"/>
          <w:szCs w:val="32"/>
          <w:lang w:val="en-US" w:eastAsia="zh-CN"/>
        </w:rPr>
        <w:t>在“信用中国”网站（www.creditchina.gov.cn）</w:t>
      </w:r>
      <w:r>
        <w:rPr>
          <w:rFonts w:hint="eastAsia" w:ascii="仿宋_GB2312" w:hAnsi="仿宋_GB2312" w:cs="仿宋_GB2312"/>
          <w:bCs/>
          <w:color w:val="auto"/>
          <w:sz w:val="32"/>
          <w:szCs w:val="32"/>
          <w:lang w:val="en-US" w:eastAsia="zh-CN"/>
        </w:rPr>
        <w:t>下载的“信用信息报告”；</w:t>
      </w:r>
    </w:p>
    <w:p w14:paraId="572CC9D5">
      <w:pPr>
        <w:pStyle w:val="7"/>
        <w:keepNext w:val="0"/>
        <w:keepLines w:val="0"/>
        <w:pageBreakBefore w:val="0"/>
        <w:widowControl w:val="0"/>
        <w:kinsoku/>
        <w:wordWrap w:val="0"/>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bCs/>
          <w:sz w:val="32"/>
          <w:szCs w:val="32"/>
          <w:lang w:val="en-US" w:eastAsia="zh-CN"/>
        </w:rPr>
      </w:pPr>
      <w:r>
        <w:rPr>
          <w:rFonts w:hint="eastAsia" w:ascii="仿宋_GB2312" w:hAnsi="仿宋_GB2312" w:cs="仿宋_GB2312"/>
          <w:bCs/>
          <w:color w:val="auto"/>
          <w:sz w:val="32"/>
          <w:szCs w:val="32"/>
          <w:lang w:val="en-US" w:eastAsia="zh-CN"/>
        </w:rPr>
        <w:t>2.本单位</w:t>
      </w:r>
      <w:r>
        <w:rPr>
          <w:rFonts w:hint="eastAsia" w:ascii="仿宋_GB2312" w:hAnsi="仿宋_GB2312" w:eastAsia="仿宋_GB2312" w:cs="仿宋_GB2312"/>
          <w:bCs/>
          <w:color w:val="auto"/>
          <w:sz w:val="32"/>
          <w:szCs w:val="32"/>
          <w:lang w:val="en-US" w:eastAsia="zh-CN"/>
        </w:rPr>
        <w:t>在“信用中国”网站未列入“失信被</w:t>
      </w:r>
      <w:r>
        <w:rPr>
          <w:rFonts w:hint="eastAsia" w:ascii="仿宋_GB2312" w:hAnsi="仿宋_GB2312" w:eastAsia="仿宋_GB2312" w:cs="仿宋_GB2312"/>
          <w:bCs/>
          <w:sz w:val="32"/>
          <w:szCs w:val="32"/>
          <w:lang w:val="en-US" w:eastAsia="zh-CN"/>
        </w:rPr>
        <w:t>执行人”和“重大税收违法失信主体”</w:t>
      </w:r>
      <w:r>
        <w:rPr>
          <w:rFonts w:hint="eastAsia" w:ascii="仿宋_GB2312" w:hAnsi="仿宋_GB2312" w:cs="仿宋_GB2312"/>
          <w:bCs/>
          <w:sz w:val="32"/>
          <w:szCs w:val="32"/>
          <w:lang w:val="en-US" w:eastAsia="zh-CN"/>
        </w:rPr>
        <w:t>名单的截图</w:t>
      </w:r>
      <w:r>
        <w:rPr>
          <w:rFonts w:hint="eastAsia" w:ascii="仿宋_GB2312" w:hAnsi="仿宋_GB2312" w:eastAsia="仿宋_GB2312" w:cs="仿宋_GB2312"/>
          <w:bCs/>
          <w:sz w:val="32"/>
          <w:szCs w:val="32"/>
          <w:lang w:val="en-US" w:eastAsia="zh-CN"/>
        </w:rPr>
        <w:t>；</w:t>
      </w:r>
    </w:p>
    <w:p w14:paraId="4FD38E98">
      <w:pPr>
        <w:pStyle w:val="7"/>
        <w:keepNext w:val="0"/>
        <w:keepLines w:val="0"/>
        <w:pageBreakBefore w:val="0"/>
        <w:widowControl w:val="0"/>
        <w:kinsoku/>
        <w:wordWrap w:val="0"/>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bCs/>
          <w:sz w:val="32"/>
          <w:szCs w:val="32"/>
          <w:lang w:val="en-US" w:eastAsia="zh-CN"/>
        </w:rPr>
      </w:pPr>
      <w:r>
        <w:rPr>
          <w:rFonts w:hint="eastAsia" w:ascii="仿宋_GB2312" w:hAnsi="仿宋_GB2312" w:cs="仿宋_GB2312"/>
          <w:bCs/>
          <w:sz w:val="32"/>
          <w:szCs w:val="32"/>
          <w:lang w:val="en-US" w:eastAsia="zh-CN"/>
        </w:rPr>
        <w:t>3.本单位</w:t>
      </w:r>
      <w:r>
        <w:rPr>
          <w:rFonts w:hint="eastAsia" w:ascii="仿宋_GB2312" w:hAnsi="仿宋_GB2312" w:eastAsia="仿宋_GB2312" w:cs="仿宋_GB2312"/>
          <w:bCs/>
          <w:sz w:val="32"/>
          <w:szCs w:val="32"/>
          <w:lang w:val="en-US" w:eastAsia="zh-CN"/>
        </w:rPr>
        <w:t>在“中国政府采购网”（www.ccgp.gov.cn）未列入“政府采购严重违法失信行为记录名单”</w:t>
      </w:r>
      <w:r>
        <w:rPr>
          <w:rFonts w:hint="eastAsia" w:ascii="仿宋_GB2312" w:hAnsi="仿宋_GB2312" w:cs="仿宋_GB2312"/>
          <w:bCs/>
          <w:sz w:val="32"/>
          <w:szCs w:val="32"/>
          <w:lang w:val="en-US" w:eastAsia="zh-CN"/>
        </w:rPr>
        <w:t>的截图</w:t>
      </w:r>
      <w:r>
        <w:rPr>
          <w:rFonts w:hint="eastAsia" w:ascii="仿宋_GB2312" w:hAnsi="仿宋_GB2312" w:eastAsia="仿宋_GB2312" w:cs="仿宋_GB2312"/>
          <w:bCs/>
          <w:sz w:val="32"/>
          <w:szCs w:val="32"/>
          <w:lang w:val="en-US" w:eastAsia="zh-CN"/>
        </w:rPr>
        <w:t>；</w:t>
      </w:r>
    </w:p>
    <w:p w14:paraId="71C20DBA">
      <w:pPr>
        <w:pStyle w:val="7"/>
        <w:keepNext w:val="0"/>
        <w:keepLines w:val="0"/>
        <w:pageBreakBefore w:val="0"/>
        <w:widowControl w:val="0"/>
        <w:kinsoku/>
        <w:wordWrap w:val="0"/>
        <w:overflowPunct/>
        <w:topLinePunct w:val="0"/>
        <w:autoSpaceDE/>
        <w:autoSpaceDN/>
        <w:bidi w:val="0"/>
        <w:adjustRightInd w:val="0"/>
        <w:snapToGrid w:val="0"/>
        <w:spacing w:after="0" w:line="560" w:lineRule="exact"/>
        <w:textAlignment w:val="auto"/>
        <w:rPr>
          <w:rFonts w:hint="eastAsia" w:ascii="仿宋_GB2312" w:hAnsi="仿宋_GB2312" w:cs="仿宋_GB2312"/>
          <w:bCs/>
          <w:sz w:val="32"/>
          <w:szCs w:val="32"/>
          <w:lang w:val="en-US" w:eastAsia="zh-CN"/>
        </w:rPr>
      </w:pPr>
      <w:r>
        <w:rPr>
          <w:rFonts w:hint="eastAsia" w:ascii="仿宋_GB2312" w:hAnsi="仿宋_GB2312" w:cs="仿宋_GB2312"/>
          <w:bCs/>
          <w:sz w:val="32"/>
          <w:szCs w:val="32"/>
          <w:lang w:val="en-US" w:eastAsia="zh-CN"/>
        </w:rPr>
        <w:t>4.本单位</w:t>
      </w:r>
      <w:r>
        <w:rPr>
          <w:rFonts w:hint="eastAsia" w:ascii="仿宋_GB2312" w:hAnsi="仿宋_GB2312" w:eastAsia="仿宋_GB2312" w:cs="仿宋_GB2312"/>
          <w:bCs/>
          <w:sz w:val="32"/>
          <w:szCs w:val="32"/>
          <w:lang w:val="en-US" w:eastAsia="zh-CN"/>
        </w:rPr>
        <w:t>在“国家企业信用信息公示系统”（www.gsxt.gov.cn）未列入“严重违法失信名单”和“经营异常名录”</w:t>
      </w:r>
      <w:r>
        <w:rPr>
          <w:rFonts w:hint="eastAsia" w:ascii="仿宋_GB2312" w:hAnsi="仿宋_GB2312" w:cs="仿宋_GB2312"/>
          <w:bCs/>
          <w:sz w:val="32"/>
          <w:szCs w:val="32"/>
          <w:lang w:val="en-US" w:eastAsia="zh-CN"/>
        </w:rPr>
        <w:t>的截图。</w:t>
      </w:r>
    </w:p>
    <w:p w14:paraId="0CE906DD">
      <w:pPr>
        <w:pStyle w:val="7"/>
        <w:keepNext w:val="0"/>
        <w:keepLines w:val="0"/>
        <w:pageBreakBefore w:val="0"/>
        <w:widowControl w:val="0"/>
        <w:kinsoku/>
        <w:wordWrap w:val="0"/>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bCs/>
          <w:sz w:val="32"/>
          <w:szCs w:val="32"/>
          <w:lang w:val="en-US" w:eastAsia="zh-CN"/>
        </w:rPr>
      </w:pPr>
    </w:p>
    <w:p w14:paraId="597300D1">
      <w:pPr>
        <w:pStyle w:val="7"/>
        <w:keepNext w:val="0"/>
        <w:keepLines w:val="0"/>
        <w:pageBreakBefore w:val="0"/>
        <w:widowControl w:val="0"/>
        <w:kinsoku/>
        <w:wordWrap w:val="0"/>
        <w:overflowPunct/>
        <w:topLinePunct w:val="0"/>
        <w:autoSpaceDE/>
        <w:autoSpaceDN/>
        <w:bidi w:val="0"/>
        <w:adjustRightInd w:val="0"/>
        <w:snapToGrid w:val="0"/>
        <w:spacing w:after="0" w:line="560" w:lineRule="exact"/>
        <w:textAlignment w:val="auto"/>
        <w:rPr>
          <w:rFonts w:hint="eastAsia" w:ascii="仿宋_GB2312" w:hAnsi="仿宋_GB2312" w:cs="仿宋_GB2312"/>
          <w:bCs/>
          <w:sz w:val="32"/>
          <w:szCs w:val="32"/>
          <w:lang w:val="en-US" w:eastAsia="zh-CN"/>
        </w:rPr>
      </w:pPr>
      <w:r>
        <w:rPr>
          <w:rFonts w:hint="eastAsia" w:ascii="仿宋_GB2312" w:hAnsi="仿宋_GB2312" w:cs="仿宋_GB2312"/>
          <w:bCs/>
          <w:sz w:val="32"/>
          <w:szCs w:val="32"/>
          <w:lang w:val="en-US" w:eastAsia="zh-CN"/>
        </w:rPr>
        <w:t>备注：</w:t>
      </w:r>
      <w:r>
        <w:rPr>
          <w:rFonts w:hint="eastAsia" w:ascii="仿宋_GB2312" w:hAnsi="仿宋_GB2312" w:eastAsia="仿宋_GB2312" w:cs="仿宋_GB2312"/>
          <w:bCs/>
          <w:sz w:val="32"/>
          <w:szCs w:val="32"/>
          <w:lang w:val="en-US" w:eastAsia="zh-CN"/>
        </w:rPr>
        <w:t>查询</w:t>
      </w:r>
      <w:r>
        <w:rPr>
          <w:rFonts w:hint="eastAsia" w:ascii="仿宋_GB2312" w:hAnsi="仿宋_GB2312" w:cs="仿宋_GB2312"/>
          <w:bCs/>
          <w:sz w:val="32"/>
          <w:szCs w:val="32"/>
          <w:lang w:val="en-US" w:eastAsia="zh-CN"/>
        </w:rPr>
        <w:t>时间节点</w:t>
      </w:r>
      <w:r>
        <w:rPr>
          <w:rFonts w:hint="eastAsia" w:ascii="仿宋_GB2312" w:hAnsi="仿宋_GB2312" w:eastAsia="仿宋_GB2312" w:cs="仿宋_GB2312"/>
          <w:bCs/>
          <w:sz w:val="32"/>
          <w:szCs w:val="32"/>
          <w:lang w:val="en-US" w:eastAsia="zh-CN"/>
        </w:rPr>
        <w:t>为申报材料提交截止时间前一个月</w:t>
      </w:r>
      <w:r>
        <w:rPr>
          <w:rFonts w:hint="eastAsia" w:ascii="仿宋_GB2312" w:hAnsi="仿宋_GB2312" w:cs="仿宋_GB2312"/>
          <w:bCs/>
          <w:sz w:val="32"/>
          <w:szCs w:val="32"/>
          <w:lang w:val="en-US" w:eastAsia="zh-CN"/>
        </w:rPr>
        <w:t>内。</w:t>
      </w:r>
    </w:p>
    <w:p w14:paraId="77F3190C">
      <w:pPr>
        <w:pStyle w:val="7"/>
        <w:adjustRightInd w:val="0"/>
        <w:snapToGrid w:val="0"/>
        <w:spacing w:line="560" w:lineRule="exact"/>
        <w:ind w:left="0" w:leftChars="0" w:firstLine="0" w:firstLineChars="0"/>
        <w:rPr>
          <w:bCs/>
        </w:rPr>
      </w:pPr>
    </w:p>
    <w:p w14:paraId="121C5B27">
      <w:pPr>
        <w:pStyle w:val="7"/>
        <w:adjustRightInd w:val="0"/>
        <w:snapToGrid w:val="0"/>
        <w:spacing w:line="560" w:lineRule="exact"/>
        <w:rPr>
          <w:bCs/>
        </w:rPr>
      </w:pPr>
    </w:p>
    <w:p w14:paraId="2A9DBB5F">
      <w:pPr>
        <w:pStyle w:val="7"/>
        <w:adjustRightInd w:val="0"/>
        <w:snapToGrid w:val="0"/>
        <w:spacing w:line="560" w:lineRule="exact"/>
        <w:rPr>
          <w:bCs/>
        </w:rPr>
      </w:pPr>
    </w:p>
    <w:p w14:paraId="4725F78B">
      <w:pPr>
        <w:rPr>
          <w:rFonts w:hint="eastAsia" w:ascii="黑体" w:hAnsi="黑体" w:eastAsia="黑体" w:cs="黑体"/>
          <w:bCs/>
          <w:sz w:val="32"/>
        </w:rPr>
      </w:pPr>
      <w:r>
        <w:rPr>
          <w:rFonts w:hint="eastAsia" w:ascii="黑体" w:hAnsi="黑体" w:eastAsia="黑体" w:cs="黑体"/>
          <w:bCs/>
          <w:sz w:val="32"/>
        </w:rPr>
        <w:br w:type="page"/>
      </w:r>
    </w:p>
    <w:p w14:paraId="72710221">
      <w:pPr>
        <w:ind w:left="0" w:leftChars="0" w:firstLine="0" w:firstLineChars="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材料8</w:t>
      </w:r>
    </w:p>
    <w:p w14:paraId="3069C63A">
      <w:pPr>
        <w:pStyle w:val="5"/>
        <w:bidi w:val="0"/>
        <w:rPr>
          <w:rFonts w:hint="eastAsia" w:eastAsia="宋体"/>
          <w:lang w:val="en-US" w:eastAsia="zh-CN"/>
        </w:rPr>
      </w:pPr>
      <w:r>
        <w:rPr>
          <w:rFonts w:hint="eastAsia"/>
        </w:rPr>
        <w:t>无重大违法记录</w:t>
      </w:r>
      <w:r>
        <w:rPr>
          <w:rFonts w:hint="eastAsia"/>
          <w:lang w:val="en-US" w:eastAsia="zh-CN"/>
        </w:rPr>
        <w:t>承诺书</w:t>
      </w:r>
    </w:p>
    <w:p w14:paraId="51C9EE13">
      <w:pPr>
        <w:adjustRightInd w:val="0"/>
        <w:snapToGrid w:val="0"/>
        <w:spacing w:line="560" w:lineRule="exact"/>
        <w:ind w:left="0" w:leftChars="0" w:firstLine="0" w:firstLineChars="0"/>
        <w:rPr>
          <w:rFonts w:ascii="仿宋" w:hAnsi="仿宋" w:eastAsia="仿宋"/>
          <w:bCs/>
          <w:szCs w:val="32"/>
        </w:rPr>
      </w:pPr>
    </w:p>
    <w:p w14:paraId="4F7A91A4">
      <w:pPr>
        <w:adjustRightInd w:val="0"/>
        <w:snapToGrid w:val="0"/>
        <w:spacing w:line="560" w:lineRule="exact"/>
        <w:ind w:left="0" w:leftChars="0" w:firstLine="0" w:firstLineChars="0"/>
        <w:rPr>
          <w:rFonts w:hint="eastAsia" w:ascii="仿宋_GB2312" w:hAnsi="仿宋_GB2312" w:eastAsia="仿宋_GB2312" w:cs="仿宋_GB2312"/>
          <w:bCs/>
          <w:sz w:val="32"/>
          <w:szCs w:val="32"/>
        </w:rPr>
      </w:pPr>
      <w:r>
        <w:rPr>
          <w:rFonts w:hint="eastAsia" w:ascii="Times New Roman" w:hAnsi="Times New Roman" w:eastAsia="仿宋_GB2312"/>
          <w:sz w:val="32"/>
          <w:u w:val="single"/>
        </w:rPr>
        <w:t>潜江市政务服务和大数据管理局</w:t>
      </w:r>
      <w:r>
        <w:rPr>
          <w:rFonts w:hint="eastAsia" w:ascii="仿宋_GB2312" w:hAnsi="仿宋_GB2312" w:eastAsia="仿宋_GB2312" w:cs="仿宋_GB2312"/>
          <w:bCs/>
          <w:sz w:val="32"/>
          <w:szCs w:val="32"/>
        </w:rPr>
        <w:t>：</w:t>
      </w:r>
    </w:p>
    <w:p w14:paraId="34B274F0">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我司及法定代表人近三年内无任何重大违法记录。</w:t>
      </w:r>
    </w:p>
    <w:p w14:paraId="0DBC6377">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我司及法定代表人未被列入失信被执行人名单、重大税收违法案件当事人名单、严重失信名单。</w:t>
      </w:r>
    </w:p>
    <w:p w14:paraId="50129501">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特此</w:t>
      </w:r>
      <w:r>
        <w:rPr>
          <w:rFonts w:hint="eastAsia" w:ascii="仿宋_GB2312" w:hAnsi="仿宋_GB2312" w:cs="仿宋_GB2312"/>
          <w:bCs/>
          <w:sz w:val="32"/>
          <w:szCs w:val="32"/>
          <w:lang w:val="en-US" w:eastAsia="zh-CN"/>
        </w:rPr>
        <w:t>承诺</w:t>
      </w:r>
      <w:r>
        <w:rPr>
          <w:rFonts w:hint="eastAsia" w:ascii="仿宋_GB2312" w:hAnsi="仿宋_GB2312" w:eastAsia="仿宋_GB2312" w:cs="仿宋_GB2312"/>
          <w:bCs/>
          <w:sz w:val="32"/>
          <w:szCs w:val="32"/>
        </w:rPr>
        <w:t>。</w:t>
      </w:r>
    </w:p>
    <w:p w14:paraId="5254C859">
      <w:pPr>
        <w:adjustRightInd w:val="0"/>
        <w:snapToGrid w:val="0"/>
        <w:spacing w:line="560" w:lineRule="exact"/>
        <w:ind w:firstLine="640" w:firstLineChars="200"/>
        <w:rPr>
          <w:rFonts w:hint="eastAsia" w:ascii="仿宋_GB2312" w:hAnsi="仿宋_GB2312" w:eastAsia="仿宋_GB2312" w:cs="仿宋_GB2312"/>
          <w:bCs/>
          <w:sz w:val="32"/>
          <w:szCs w:val="32"/>
        </w:rPr>
      </w:pPr>
    </w:p>
    <w:p w14:paraId="6A2EB993">
      <w:pPr>
        <w:adjustRightInd w:val="0"/>
        <w:snapToGrid w:val="0"/>
        <w:spacing w:line="560" w:lineRule="exact"/>
        <w:ind w:firstLine="640" w:firstLineChars="200"/>
        <w:rPr>
          <w:rFonts w:hint="eastAsia" w:ascii="仿宋_GB2312" w:hAnsi="仿宋_GB2312" w:eastAsia="仿宋_GB2312" w:cs="仿宋_GB2312"/>
          <w:bCs/>
          <w:sz w:val="32"/>
          <w:szCs w:val="32"/>
        </w:rPr>
      </w:pPr>
    </w:p>
    <w:p w14:paraId="30BD968B">
      <w:pPr>
        <w:adjustRightInd w:val="0"/>
        <w:snapToGrid w:val="0"/>
        <w:spacing w:line="560" w:lineRule="exact"/>
        <w:ind w:firstLine="640" w:firstLineChars="200"/>
        <w:jc w:val="right"/>
        <w:rPr>
          <w:rFonts w:hint="eastAsia" w:ascii="仿宋_GB2312" w:hAnsi="仿宋_GB2312" w:eastAsia="仿宋_GB2312" w:cs="仿宋_GB2312"/>
          <w:bCs/>
          <w:sz w:val="32"/>
          <w:szCs w:val="32"/>
        </w:rPr>
      </w:pPr>
    </w:p>
    <w:p w14:paraId="5390A465">
      <w:pPr>
        <w:wordWrap w:val="0"/>
        <w:adjustRightInd w:val="0"/>
        <w:snapToGrid w:val="0"/>
        <w:spacing w:line="560" w:lineRule="exact"/>
        <w:ind w:left="4480" w:leftChars="200" w:hanging="3840" w:hangingChars="1200"/>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单位名称（盖章）：</w:t>
      </w:r>
    </w:p>
    <w:p w14:paraId="3954620E">
      <w:pPr>
        <w:wordWrap w:val="0"/>
        <w:adjustRightInd w:val="0"/>
        <w:snapToGrid w:val="0"/>
        <w:spacing w:line="560" w:lineRule="exact"/>
        <w:ind w:left="4480" w:leftChars="200" w:hanging="3840" w:hangingChars="1200"/>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法定代表人（签字）</w:t>
      </w:r>
      <w:r>
        <w:rPr>
          <w:rFonts w:hint="eastAsia" w:ascii="仿宋_GB2312" w:hAnsi="仿宋_GB2312" w:eastAsia="仿宋_GB2312" w:cs="仿宋_GB2312"/>
          <w:b/>
          <w:bCs w:val="0"/>
          <w:sz w:val="32"/>
          <w:szCs w:val="32"/>
        </w:rPr>
        <w:t>:</w:t>
      </w:r>
    </w:p>
    <w:p w14:paraId="72D3DAA5">
      <w:pPr>
        <w:wordWrap w:val="0"/>
        <w:adjustRightInd w:val="0"/>
        <w:snapToGrid w:val="0"/>
        <w:spacing w:line="560" w:lineRule="exact"/>
        <w:ind w:left="4480" w:leftChars="200" w:hanging="3840" w:hangingChars="1200"/>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　　　　　　　　　　　　　　</w:t>
      </w:r>
      <w:r>
        <w:rPr>
          <w:rFonts w:hint="eastAsia" w:ascii="仿宋_GB2312" w:hAnsi="仿宋_GB2312" w:cs="仿宋_GB2312"/>
          <w:bCs/>
          <w:sz w:val="32"/>
          <w:szCs w:val="32"/>
          <w:lang w:val="en-US" w:eastAsia="zh-CN"/>
        </w:rPr>
        <w:t>日期：</w:t>
      </w:r>
      <w:r>
        <w:rPr>
          <w:rFonts w:hint="eastAsia" w:ascii="仿宋_GB2312" w:hAnsi="仿宋_GB2312" w:eastAsia="仿宋_GB2312" w:cs="仿宋_GB2312"/>
          <w:bCs/>
          <w:sz w:val="32"/>
          <w:szCs w:val="32"/>
        </w:rPr>
        <w:t>年月日</w:t>
      </w:r>
    </w:p>
    <w:p w14:paraId="1C6FC2EB">
      <w:pPr>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br w:type="page"/>
      </w:r>
    </w:p>
    <w:p w14:paraId="13336BC2">
      <w:pPr>
        <w:ind w:left="0" w:leftChars="0" w:firstLine="0" w:firstLineChars="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材料9</w:t>
      </w:r>
    </w:p>
    <w:p w14:paraId="139DC360">
      <w:pPr>
        <w:pStyle w:val="5"/>
        <w:bidi w:val="0"/>
      </w:pPr>
      <w:r>
        <w:rPr>
          <w:rFonts w:hint="eastAsia"/>
        </w:rPr>
        <w:t>一般纳税人证明</w:t>
      </w:r>
    </w:p>
    <w:p w14:paraId="0DDF6AF4">
      <w:pPr>
        <w:adjustRightInd w:val="0"/>
        <w:snapToGrid w:val="0"/>
        <w:spacing w:line="560" w:lineRule="exact"/>
        <w:rPr>
          <w:rFonts w:ascii="仿宋_GB2312" w:hAnsi="仿宋_GB2312" w:cs="仿宋_GB2312"/>
          <w:bCs/>
          <w:szCs w:val="32"/>
        </w:rPr>
      </w:pPr>
    </w:p>
    <w:p w14:paraId="33A849D4">
      <w:pPr>
        <w:adjustRightInd w:val="0"/>
        <w:snapToGrid w:val="0"/>
        <w:spacing w:line="560" w:lineRule="exact"/>
        <w:ind w:firstLine="640" w:firstLineChars="200"/>
        <w:rPr>
          <w:rFonts w:ascii="仿宋_GB2312" w:hAnsi="仿宋_GB2312" w:cs="仿宋_GB2312"/>
          <w:bCs/>
          <w:sz w:val="32"/>
          <w:szCs w:val="32"/>
        </w:rPr>
      </w:pPr>
      <w:r>
        <w:rPr>
          <w:rFonts w:hint="eastAsia" w:ascii="仿宋_GB2312" w:hAnsi="仿宋_GB2312" w:eastAsia="仿宋_GB2312" w:cs="仿宋_GB2312"/>
          <w:bCs/>
          <w:sz w:val="32"/>
          <w:szCs w:val="32"/>
        </w:rPr>
        <w:t>提供税务机关官网一般纳税人资格查询结果截图或税务机关出具的有效证明材料或近半年开具过的增值税发票。</w:t>
      </w:r>
    </w:p>
    <w:p w14:paraId="2035F42D">
      <w:pPr>
        <w:ind w:left="0" w:leftChars="0" w:firstLine="0" w:firstLineChars="0"/>
        <w:rPr>
          <w:rFonts w:hint="eastAsia"/>
          <w:lang w:val="en-US" w:eastAsia="zh-CN"/>
        </w:rPr>
      </w:pPr>
      <w:r>
        <w:rPr>
          <w:rFonts w:hint="eastAsia"/>
          <w:lang w:val="en-US" w:eastAsia="zh-CN"/>
        </w:rPr>
        <w:br w:type="page"/>
      </w:r>
    </w:p>
    <w:p w14:paraId="495A7FD8">
      <w:pPr>
        <w:ind w:left="0" w:leftChars="0" w:firstLine="0" w:firstLineChars="0"/>
        <w:rPr>
          <w:rFonts w:hint="default" w:ascii="黑体" w:hAnsi="黑体" w:eastAsia="黑体" w:cs="黑体"/>
          <w:sz w:val="32"/>
          <w:szCs w:val="32"/>
          <w:lang w:val="en-US" w:eastAsia="zh-CN"/>
        </w:rPr>
      </w:pPr>
      <w:r>
        <w:rPr>
          <w:rFonts w:hint="eastAsia" w:ascii="黑体" w:hAnsi="黑体" w:eastAsia="黑体" w:cs="黑体"/>
          <w:b w:val="0"/>
          <w:bCs/>
          <w:sz w:val="32"/>
          <w:szCs w:val="32"/>
          <w:lang w:val="en-US" w:eastAsia="zh-CN"/>
        </w:rPr>
        <w:t>材料10</w:t>
      </w:r>
    </w:p>
    <w:p w14:paraId="291ADC18">
      <w:pPr>
        <w:pStyle w:val="5"/>
        <w:bidi w:val="0"/>
        <w:ind w:left="0" w:leftChars="0" w:firstLine="0" w:firstLineChars="0"/>
        <w:jc w:val="center"/>
        <w:rPr>
          <w:rFonts w:hint="eastAsia"/>
        </w:rPr>
      </w:pPr>
      <w:r>
        <w:rPr>
          <w:rFonts w:hint="eastAsia"/>
        </w:rPr>
        <w:t>数据安全承诺书</w:t>
      </w:r>
    </w:p>
    <w:p w14:paraId="7A4A6B9A">
      <w:pPr>
        <w:widowControl/>
        <w:spacing w:line="560" w:lineRule="exact"/>
        <w:ind w:left="0" w:leftChars="0" w:firstLine="0" w:firstLineChars="0"/>
        <w:rPr>
          <w:rFonts w:hint="eastAsia" w:ascii="Times New Roman" w:hAnsi="Times New Roman" w:eastAsia="仿宋_GB2312"/>
          <w:sz w:val="32"/>
        </w:rPr>
      </w:pPr>
    </w:p>
    <w:p w14:paraId="1FD24DE4">
      <w:pPr>
        <w:widowControl/>
        <w:spacing w:line="560" w:lineRule="exact"/>
        <w:ind w:left="0" w:leftChars="0" w:firstLine="0" w:firstLineChars="0"/>
        <w:rPr>
          <w:rFonts w:hint="eastAsia" w:ascii="Times New Roman" w:hAnsi="Times New Roman" w:eastAsia="仿宋_GB2312"/>
          <w:sz w:val="32"/>
        </w:rPr>
      </w:pPr>
      <w:r>
        <w:rPr>
          <w:rFonts w:hint="eastAsia" w:ascii="Times New Roman" w:hAnsi="Times New Roman" w:eastAsia="仿宋_GB2312"/>
          <w:sz w:val="32"/>
          <w:u w:val="single"/>
        </w:rPr>
        <w:t>潜江市政务服务和大数据管理局</w:t>
      </w:r>
      <w:r>
        <w:rPr>
          <w:rFonts w:hint="eastAsia" w:ascii="Times New Roman" w:hAnsi="Times New Roman" w:eastAsia="仿宋_GB2312"/>
          <w:sz w:val="32"/>
        </w:rPr>
        <w:t>：</w:t>
      </w:r>
    </w:p>
    <w:p w14:paraId="6202F191">
      <w:pPr>
        <w:widowControl/>
        <w:spacing w:line="56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为保障公共数据安全，依法保护个人信息，本单位在获取</w:t>
      </w:r>
      <w:r>
        <w:rPr>
          <w:rFonts w:hint="eastAsia"/>
          <w:sz w:val="32"/>
          <w:lang w:eastAsia="zh-CN"/>
        </w:rPr>
        <w:t>、</w:t>
      </w:r>
      <w:r>
        <w:rPr>
          <w:rFonts w:hint="eastAsia"/>
          <w:sz w:val="32"/>
          <w:lang w:val="en-US" w:eastAsia="zh-CN"/>
        </w:rPr>
        <w:t>开发和</w:t>
      </w:r>
      <w:r>
        <w:rPr>
          <w:rFonts w:hint="eastAsia" w:ascii="Times New Roman" w:hAnsi="Times New Roman" w:eastAsia="仿宋_GB2312"/>
          <w:sz w:val="32"/>
        </w:rPr>
        <w:t>利用公共数据过程中，郑重承诺遵守本承诺书的有关条款，切实做好数据安全和个人信息保护工作并承担相应法律责任。</w:t>
      </w:r>
    </w:p>
    <w:p w14:paraId="25FA1FAE">
      <w:pPr>
        <w:widowControl/>
        <w:spacing w:line="56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一、本单位承诺遵守《中华人民共和国网络安全法》《中华人民共和国数据安全法》《中华人民共和国个人信息保护法》《网络数据安全管理条例》《湖北省公共数据授权运营管理办法（试行）》《</w:t>
      </w:r>
      <w:r>
        <w:rPr>
          <w:rFonts w:hint="eastAsia"/>
          <w:sz w:val="32"/>
          <w:lang w:val="en-US" w:eastAsia="zh-CN"/>
        </w:rPr>
        <w:t>潜江市</w:t>
      </w:r>
      <w:r>
        <w:rPr>
          <w:rFonts w:hint="eastAsia" w:ascii="Times New Roman" w:hAnsi="Times New Roman" w:eastAsia="仿宋_GB2312"/>
          <w:sz w:val="32"/>
        </w:rPr>
        <w:t>公</w:t>
      </w:r>
      <w:bookmarkStart w:id="0" w:name="_GoBack"/>
      <w:bookmarkEnd w:id="0"/>
      <w:r>
        <w:rPr>
          <w:rFonts w:hint="eastAsia" w:ascii="Times New Roman" w:hAnsi="Times New Roman" w:eastAsia="仿宋_GB2312"/>
          <w:sz w:val="32"/>
        </w:rPr>
        <w:t>共数据</w:t>
      </w:r>
      <w:r>
        <w:rPr>
          <w:rFonts w:hint="eastAsia"/>
          <w:sz w:val="32"/>
          <w:lang w:val="en-US" w:eastAsia="zh-CN"/>
        </w:rPr>
        <w:t>资源</w:t>
      </w:r>
      <w:r>
        <w:rPr>
          <w:rFonts w:hint="eastAsia" w:ascii="Times New Roman" w:hAnsi="Times New Roman" w:eastAsia="仿宋_GB2312"/>
          <w:sz w:val="32"/>
        </w:rPr>
        <w:t>授权运营实施方案</w:t>
      </w:r>
      <w:r>
        <w:rPr>
          <w:rFonts w:hint="eastAsia"/>
          <w:sz w:val="32"/>
          <w:lang w:eastAsia="zh-CN"/>
        </w:rPr>
        <w:t>（</w:t>
      </w:r>
      <w:r>
        <w:rPr>
          <w:rFonts w:hint="eastAsia"/>
          <w:sz w:val="32"/>
          <w:lang w:val="en-US" w:eastAsia="zh-CN"/>
        </w:rPr>
        <w:t>试行</w:t>
      </w:r>
      <w:r>
        <w:rPr>
          <w:rFonts w:hint="eastAsia"/>
          <w:sz w:val="32"/>
          <w:lang w:eastAsia="zh-CN"/>
        </w:rPr>
        <w:t>）</w:t>
      </w:r>
      <w:r>
        <w:rPr>
          <w:rFonts w:hint="eastAsia" w:ascii="Times New Roman" w:hAnsi="Times New Roman" w:eastAsia="仿宋_GB2312"/>
          <w:sz w:val="32"/>
        </w:rPr>
        <w:t>》等有关法律法规、规章制度的规定。</w:t>
      </w:r>
    </w:p>
    <w:p w14:paraId="079E29D6">
      <w:pPr>
        <w:widowControl/>
        <w:spacing w:line="56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二、本单位承诺建立健全数据安全管理制度，对本单位涉及公共数据</w:t>
      </w:r>
      <w:r>
        <w:rPr>
          <w:rFonts w:hint="eastAsia"/>
          <w:sz w:val="32"/>
          <w:lang w:val="en-US" w:eastAsia="zh-CN"/>
        </w:rPr>
        <w:t>资源授权运营相关</w:t>
      </w:r>
      <w:r>
        <w:rPr>
          <w:rFonts w:hint="eastAsia" w:ascii="Times New Roman" w:hAnsi="Times New Roman" w:eastAsia="仿宋_GB2312"/>
          <w:sz w:val="32"/>
        </w:rPr>
        <w:t>的岗位人员、信息系统、信息技术资产、信息的共享披露、供应链服务等实施全面的安全管理。</w:t>
      </w:r>
    </w:p>
    <w:p w14:paraId="6EA102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三、本单位承诺严格按照授权范围使用公共数据，不以任何方式将相关数据直接或间接提供给第三方。涉及个人信息、商业秘密的数据，本单位承诺事先取得其指向的特定自然人、法人和非法人组织授权同意后使用。</w:t>
      </w:r>
    </w:p>
    <w:p w14:paraId="74608B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四</w:t>
      </w:r>
      <w:r>
        <w:rPr>
          <w:rFonts w:hint="eastAsia"/>
          <w:sz w:val="32"/>
          <w:lang w:eastAsia="zh-CN"/>
        </w:rPr>
        <w:t>、</w:t>
      </w:r>
      <w:r>
        <w:rPr>
          <w:rFonts w:hint="eastAsia" w:ascii="Times New Roman" w:hAnsi="Times New Roman" w:eastAsia="仿宋_GB2312"/>
          <w:sz w:val="32"/>
        </w:rPr>
        <w:t>本单位承诺在开展数据处理活动时，遵守法律法规，尊重社会公德和伦理，遵守商业道德和职业道德，诚实守信，履行数据安全保护义务，承担社会责任，不存在危害国家安全、公共利益和损害自然人、法人及非法人组织合法权益的情形。</w:t>
      </w:r>
    </w:p>
    <w:p w14:paraId="36C75306">
      <w:pPr>
        <w:widowControl/>
        <w:spacing w:line="56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五、本单位承诺如发现数据安全隐患或其他不安全因素，第一时间上报贵单位，并密切配合做好数据安全事件的处置及调查工作，采取措施消除安全隐患。</w:t>
      </w:r>
    </w:p>
    <w:p w14:paraId="17C8F0C3">
      <w:pPr>
        <w:widowControl/>
        <w:spacing w:line="56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六、本单位承诺一旦发现有关数据已经泄露或可能泄露，立即上报贵单位，共同采取相应措施，同时启动应急预案，查找相关工作人员和泄露原因、线索和证据，并承担相应责任。</w:t>
      </w:r>
    </w:p>
    <w:p w14:paraId="12C92BAE">
      <w:pPr>
        <w:widowControl/>
        <w:spacing w:line="56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七、若违反本承诺书有关条款和国家相关法律法规</w:t>
      </w:r>
      <w:r>
        <w:rPr>
          <w:rFonts w:hint="eastAsia"/>
          <w:sz w:val="32"/>
          <w:lang w:val="en-US" w:eastAsia="zh-CN"/>
        </w:rPr>
        <w:t>的</w:t>
      </w:r>
      <w:r>
        <w:rPr>
          <w:rFonts w:hint="eastAsia" w:ascii="Times New Roman" w:hAnsi="Times New Roman" w:eastAsia="仿宋_GB2312"/>
          <w:sz w:val="32"/>
        </w:rPr>
        <w:t>，本单位直接承担相应法律责任。侵犯商业秘密、个人隐私等他人合法权益或造成财产损失的，由本单位赔偿并配合相关自然人、法人、非法人组织行使权利（如个人信息机构的个人信息权益）并且销毁有关数据</w:t>
      </w:r>
      <w:r>
        <w:rPr>
          <w:rFonts w:hint="eastAsia"/>
          <w:sz w:val="32"/>
          <w:lang w:eastAsia="zh-CN"/>
        </w:rPr>
        <w:t>，</w:t>
      </w:r>
      <w:r>
        <w:rPr>
          <w:rFonts w:hint="eastAsia"/>
          <w:sz w:val="32"/>
          <w:lang w:val="en-US" w:eastAsia="zh-CN"/>
        </w:rPr>
        <w:t>接受</w:t>
      </w:r>
      <w:r>
        <w:rPr>
          <w:rFonts w:hint="eastAsia" w:ascii="Times New Roman" w:hAnsi="Times New Roman" w:eastAsia="仿宋_GB2312"/>
          <w:sz w:val="32"/>
        </w:rPr>
        <w:t>贵单位暂停或撤销运营授权</w:t>
      </w:r>
      <w:r>
        <w:rPr>
          <w:rFonts w:hint="eastAsia"/>
          <w:sz w:val="32"/>
          <w:lang w:val="en-US" w:eastAsia="zh-CN"/>
        </w:rPr>
        <w:t>的处理</w:t>
      </w:r>
      <w:r>
        <w:rPr>
          <w:rFonts w:hint="eastAsia" w:ascii="Times New Roman" w:hAnsi="Times New Roman" w:eastAsia="仿宋_GB2312"/>
          <w:sz w:val="32"/>
        </w:rPr>
        <w:t>。</w:t>
      </w:r>
    </w:p>
    <w:p w14:paraId="35FB43E5">
      <w:pPr>
        <w:widowControl/>
        <w:spacing w:line="560" w:lineRule="exact"/>
        <w:ind w:firstLine="640" w:firstLineChars="200"/>
        <w:rPr>
          <w:rFonts w:hint="eastAsia" w:ascii="Times New Roman" w:hAnsi="Times New Roman" w:eastAsia="仿宋_GB2312"/>
          <w:sz w:val="32"/>
        </w:rPr>
      </w:pPr>
      <w:r>
        <w:rPr>
          <w:rFonts w:hint="eastAsia" w:ascii="Times New Roman" w:hAnsi="Times New Roman" w:eastAsia="仿宋_GB2312"/>
          <w:sz w:val="32"/>
          <w:lang w:val="en-US" w:eastAsia="zh-CN"/>
        </w:rPr>
        <w:t>八</w:t>
      </w:r>
      <w:r>
        <w:rPr>
          <w:rFonts w:hint="eastAsia" w:ascii="Times New Roman" w:hAnsi="Times New Roman" w:eastAsia="仿宋_GB2312"/>
          <w:sz w:val="32"/>
          <w:lang w:eastAsia="zh-CN"/>
        </w:rPr>
        <w:t>、在授权运营协议终止后的</w:t>
      </w:r>
      <w:r>
        <w:rPr>
          <w:rFonts w:hint="eastAsia" w:ascii="Times New Roman" w:hAnsi="Times New Roman" w:eastAsia="仿宋_GB2312"/>
          <w:sz w:val="32"/>
          <w:lang w:val="en-US" w:eastAsia="zh-CN"/>
        </w:rPr>
        <w:t>3</w:t>
      </w:r>
      <w:r>
        <w:rPr>
          <w:rFonts w:hint="eastAsia" w:ascii="Times New Roman" w:hAnsi="Times New Roman" w:eastAsia="仿宋_GB2312"/>
          <w:sz w:val="32"/>
          <w:lang w:eastAsia="zh-CN"/>
        </w:rPr>
        <w:t>年内，仍然就公共数据资源授权运营事项配合贵单位的数据安全检查、审计等要求。</w:t>
      </w:r>
    </w:p>
    <w:p w14:paraId="1E17079D">
      <w:pPr>
        <w:widowControl/>
        <w:spacing w:line="560" w:lineRule="exact"/>
        <w:ind w:firstLine="640" w:firstLineChars="200"/>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九、</w:t>
      </w:r>
      <w:r>
        <w:rPr>
          <w:rFonts w:hint="eastAsia" w:ascii="Times New Roman" w:hAnsi="Times New Roman" w:eastAsia="仿宋_GB2312"/>
          <w:sz w:val="32"/>
        </w:rPr>
        <w:t>本承诺书自签署之日起生效并遵行。</w:t>
      </w:r>
    </w:p>
    <w:p w14:paraId="63054F8D">
      <w:pPr>
        <w:adjustRightInd w:val="0"/>
        <w:snapToGrid w:val="0"/>
        <w:spacing w:line="560" w:lineRule="exact"/>
        <w:ind w:firstLine="640" w:firstLineChars="200"/>
        <w:rPr>
          <w:rFonts w:ascii="Times New Roman" w:hAnsi="Times New Roman" w:eastAsia="仿宋_GB2312"/>
          <w:bCs/>
          <w:sz w:val="32"/>
          <w:szCs w:val="32"/>
        </w:rPr>
      </w:pPr>
    </w:p>
    <w:p w14:paraId="155B0AAA">
      <w:pPr>
        <w:adjustRightInd w:val="0"/>
        <w:snapToGrid w:val="0"/>
        <w:spacing w:line="560" w:lineRule="exact"/>
        <w:ind w:left="0" w:leftChars="0" w:firstLine="0" w:firstLineChars="0"/>
        <w:rPr>
          <w:rFonts w:hint="eastAsia" w:ascii="Times New Roman" w:hAnsi="Times New Roman" w:eastAsia="仿宋_GB2312"/>
          <w:bCs/>
          <w:sz w:val="32"/>
          <w:szCs w:val="32"/>
          <w:lang w:eastAsia="zh-CN"/>
        </w:rPr>
      </w:pPr>
    </w:p>
    <w:p w14:paraId="0DC94843">
      <w:pPr>
        <w:adjustRightInd w:val="0"/>
        <w:snapToGrid w:val="0"/>
        <w:spacing w:line="560" w:lineRule="exact"/>
        <w:ind w:firstLine="640" w:firstLineChars="200"/>
        <w:jc w:val="center"/>
        <w:rPr>
          <w:rFonts w:ascii="Times New Roman" w:hAnsi="Times New Roman"/>
          <w:bCs/>
          <w:sz w:val="32"/>
          <w:szCs w:val="32"/>
        </w:rPr>
      </w:pPr>
      <w:r>
        <w:rPr>
          <w:rFonts w:ascii="Times New Roman" w:hAnsi="Times New Roman" w:eastAsia="仿宋_GB2312"/>
          <w:bCs/>
          <w:sz w:val="32"/>
          <w:szCs w:val="32"/>
        </w:rPr>
        <w:t>单位名称（盖章）：</w:t>
      </w:r>
    </w:p>
    <w:p w14:paraId="00C490D2">
      <w:pPr>
        <w:adjustRightInd w:val="0"/>
        <w:snapToGrid w:val="0"/>
        <w:spacing w:line="560" w:lineRule="exact"/>
        <w:ind w:firstLine="640" w:firstLineChars="200"/>
        <w:jc w:val="center"/>
        <w:rPr>
          <w:rFonts w:ascii="Times New Roman" w:hAnsi="Times New Roman"/>
          <w:bCs/>
          <w:sz w:val="32"/>
          <w:szCs w:val="32"/>
        </w:rPr>
      </w:pPr>
      <w:r>
        <w:rPr>
          <w:rFonts w:ascii="Times New Roman" w:hAnsi="Times New Roman" w:eastAsia="仿宋_GB2312"/>
          <w:bCs/>
          <w:sz w:val="32"/>
          <w:szCs w:val="32"/>
        </w:rPr>
        <w:t>法定代表人或经办人（签字）：</w:t>
      </w:r>
    </w:p>
    <w:p w14:paraId="0D4617E0">
      <w:pPr>
        <w:widowControl/>
        <w:spacing w:line="560" w:lineRule="exact"/>
        <w:ind w:firstLine="640" w:firstLineChars="200"/>
        <w:rPr>
          <w:rFonts w:hint="eastAsia" w:ascii="Times New Roman" w:hAnsi="Times New Roman" w:eastAsia="仿宋_GB2312"/>
          <w:sz w:val="32"/>
        </w:rPr>
      </w:pPr>
      <w:r>
        <w:rPr>
          <w:rFonts w:ascii="Times New Roman" w:hAnsi="Times New Roman" w:eastAsia="仿宋_GB2312"/>
          <w:sz w:val="32"/>
          <w:szCs w:val="32"/>
          <w:lang w:bidi="ar"/>
        </w:rPr>
        <w:t>日期：</w:t>
      </w:r>
      <w:r>
        <w:rPr>
          <w:rFonts w:ascii="Times New Roman" w:hAnsi="Times New Roman" w:eastAsia="仿宋_GB2312"/>
          <w:bCs/>
          <w:sz w:val="32"/>
          <w:szCs w:val="32"/>
        </w:rPr>
        <w:t>年月日</w:t>
      </w:r>
    </w:p>
    <w:p w14:paraId="264A4CDE">
      <w:pPr>
        <w:spacing w:line="600" w:lineRule="exact"/>
        <w:ind w:left="0" w:leftChars="0" w:firstLine="0" w:firstLineChars="0"/>
        <w:rPr>
          <w:rFonts w:hint="eastAsia" w:ascii="黑体" w:hAnsi="黑体" w:eastAsia="黑体" w:cs="黑体"/>
          <w:sz w:val="32"/>
          <w:szCs w:val="32"/>
        </w:rPr>
      </w:pPr>
    </w:p>
    <w:p w14:paraId="38779E19">
      <w:pPr>
        <w:spacing w:line="600" w:lineRule="exact"/>
        <w:ind w:left="0" w:leftChars="0" w:firstLine="0" w:firstLineChars="0"/>
        <w:rPr>
          <w:rFonts w:hint="eastAsia" w:ascii="黑体" w:hAnsi="黑体" w:eastAsia="黑体" w:cs="黑体"/>
          <w:bCs/>
          <w:sz w:val="32"/>
          <w:szCs w:val="32"/>
          <w:lang w:val="en-US" w:eastAsia="zh-CN"/>
        </w:rPr>
      </w:pPr>
      <w:r>
        <w:rPr>
          <w:rFonts w:hint="eastAsia" w:ascii="黑体" w:hAnsi="黑体" w:eastAsia="黑体" w:cs="黑体"/>
          <w:sz w:val="32"/>
          <w:szCs w:val="32"/>
        </w:rPr>
        <w:t>材料</w:t>
      </w:r>
      <w:r>
        <w:rPr>
          <w:rFonts w:hint="eastAsia" w:ascii="黑体" w:hAnsi="黑体" w:eastAsia="黑体" w:cs="黑体"/>
          <w:sz w:val="32"/>
          <w:szCs w:val="32"/>
          <w:lang w:val="en-US" w:eastAsia="zh-CN"/>
        </w:rPr>
        <w:t>11</w:t>
      </w:r>
    </w:p>
    <w:p w14:paraId="5C67D6EE">
      <w:pPr>
        <w:pStyle w:val="5"/>
        <w:bidi w:val="0"/>
      </w:pPr>
      <w:r>
        <w:rPr>
          <w:rFonts w:hint="eastAsia"/>
          <w:lang w:val="en-US" w:eastAsia="zh-CN"/>
        </w:rPr>
        <w:t>办公条件（含网络环境）</w:t>
      </w:r>
      <w:r>
        <w:rPr>
          <w:rFonts w:hint="eastAsia"/>
        </w:rPr>
        <w:t>承诺书</w:t>
      </w:r>
    </w:p>
    <w:p w14:paraId="44597429">
      <w:pPr>
        <w:adjustRightInd w:val="0"/>
        <w:snapToGrid w:val="0"/>
        <w:spacing w:line="560" w:lineRule="exact"/>
        <w:ind w:left="0" w:leftChars="0" w:firstLine="0" w:firstLineChars="0"/>
        <w:rPr>
          <w:rFonts w:ascii="仿宋" w:hAnsi="仿宋" w:eastAsia="仿宋"/>
          <w:bCs/>
          <w:szCs w:val="32"/>
        </w:rPr>
      </w:pPr>
    </w:p>
    <w:p w14:paraId="19000092">
      <w:pPr>
        <w:adjustRightInd w:val="0"/>
        <w:snapToGrid w:val="0"/>
        <w:spacing w:line="560" w:lineRule="exact"/>
        <w:ind w:left="0" w:leftChars="0" w:firstLine="0" w:firstLineChars="0"/>
        <w:rPr>
          <w:rFonts w:hint="eastAsia" w:ascii="Times New Roman" w:hAnsi="Times New Roman" w:eastAsia="仿宋_GB2312"/>
          <w:bCs/>
          <w:sz w:val="32"/>
          <w:szCs w:val="32"/>
          <w:lang w:eastAsia="zh-CN"/>
        </w:rPr>
      </w:pPr>
      <w:r>
        <w:rPr>
          <w:rFonts w:hint="eastAsia" w:ascii="仿宋_GB2312" w:hAnsi="仿宋_GB2312" w:eastAsia="仿宋_GB2312" w:cs="仿宋_GB2312"/>
          <w:sz w:val="32"/>
          <w:szCs w:val="32"/>
          <w:u w:val="single"/>
        </w:rPr>
        <w:t>潜江市政务服务和大数据管理局</w:t>
      </w:r>
      <w:r>
        <w:rPr>
          <w:rFonts w:hint="eastAsia" w:ascii="Times New Roman" w:hAnsi="Times New Roman" w:eastAsia="仿宋_GB2312"/>
          <w:bCs/>
          <w:sz w:val="32"/>
          <w:szCs w:val="32"/>
          <w:lang w:eastAsia="zh-CN"/>
        </w:rPr>
        <w:t>：</w:t>
      </w:r>
    </w:p>
    <w:p w14:paraId="611C7010">
      <w:pPr>
        <w:adjustRightInd w:val="0"/>
        <w:snapToGrid w:val="0"/>
        <w:spacing w:line="560" w:lineRule="exact"/>
        <w:ind w:firstLine="640" w:firstLineChars="200"/>
        <w:rPr>
          <w:rFonts w:hint="eastAsia" w:ascii="Times New Roman" w:hAnsi="Times New Roman" w:eastAsia="仿宋_GB2312"/>
          <w:bCs/>
          <w:sz w:val="32"/>
          <w:szCs w:val="32"/>
          <w:lang w:eastAsia="zh-CN"/>
        </w:rPr>
      </w:pPr>
      <w:r>
        <w:rPr>
          <w:rFonts w:ascii="Times New Roman" w:hAnsi="Times New Roman" w:eastAsia="仿宋_GB2312"/>
          <w:bCs/>
          <w:sz w:val="32"/>
          <w:szCs w:val="32"/>
        </w:rPr>
        <w:t>为保障公共数据</w:t>
      </w:r>
      <w:r>
        <w:rPr>
          <w:rFonts w:hint="eastAsia" w:ascii="Times New Roman" w:hAnsi="Times New Roman" w:eastAsia="仿宋_GB2312"/>
          <w:bCs/>
          <w:sz w:val="32"/>
          <w:szCs w:val="32"/>
          <w:lang w:eastAsia="zh-CN"/>
        </w:rPr>
        <w:t>资源</w:t>
      </w:r>
      <w:r>
        <w:rPr>
          <w:rFonts w:hint="eastAsia" w:ascii="Times New Roman" w:hAnsi="Times New Roman" w:eastAsia="仿宋_GB2312"/>
          <w:bCs/>
          <w:sz w:val="32"/>
          <w:szCs w:val="32"/>
          <w:lang w:val="en-US" w:eastAsia="zh-CN"/>
        </w:rPr>
        <w:t>授权运营的顺利开展</w:t>
      </w:r>
      <w:r>
        <w:rPr>
          <w:rFonts w:ascii="Times New Roman" w:hAnsi="Times New Roman" w:eastAsia="仿宋_GB2312"/>
          <w:bCs/>
          <w:sz w:val="32"/>
          <w:szCs w:val="32"/>
        </w:rPr>
        <w:t>，本单位郑重承诺</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如若申报成功，自觉</w:t>
      </w:r>
      <w:r>
        <w:rPr>
          <w:rFonts w:ascii="Times New Roman" w:hAnsi="Times New Roman" w:eastAsia="仿宋_GB2312"/>
          <w:bCs/>
          <w:sz w:val="32"/>
          <w:szCs w:val="32"/>
        </w:rPr>
        <w:t>遵守本承诺书的有关条款</w:t>
      </w:r>
      <w:r>
        <w:rPr>
          <w:rFonts w:hint="eastAsia" w:ascii="Times New Roman" w:hAnsi="Times New Roman" w:eastAsia="仿宋_GB2312"/>
          <w:bCs/>
          <w:sz w:val="32"/>
          <w:szCs w:val="32"/>
          <w:lang w:eastAsia="zh-CN"/>
        </w:rPr>
        <w:t>。</w:t>
      </w:r>
    </w:p>
    <w:p w14:paraId="6FA523B7">
      <w:pPr>
        <w:numPr>
          <w:ilvl w:val="0"/>
          <w:numId w:val="0"/>
        </w:numPr>
        <w:adjustRightInd w:val="0"/>
        <w:snapToGrid w:val="0"/>
        <w:spacing w:line="560" w:lineRule="exact"/>
        <w:rPr>
          <w:rFonts w:hint="eastAsia" w:ascii="仿宋_GB2312" w:eastAsia="仿宋_GB2312"/>
          <w:sz w:val="32"/>
          <w:szCs w:val="32"/>
          <w:lang w:val="en-US" w:eastAsia="zh-CN"/>
        </w:rPr>
      </w:pPr>
      <w:r>
        <w:rPr>
          <w:rFonts w:hint="eastAsia" w:ascii="Times New Roman" w:hAnsi="Times New Roman" w:eastAsia="仿宋_GB2312"/>
          <w:bCs/>
          <w:sz w:val="32"/>
          <w:szCs w:val="32"/>
          <w:lang w:val="en-US" w:eastAsia="zh-CN"/>
        </w:rPr>
        <w:t>　　一、提供</w:t>
      </w:r>
      <w:r>
        <w:rPr>
          <w:rFonts w:hint="eastAsia" w:ascii="仿宋_GB2312" w:eastAsia="仿宋_GB2312"/>
          <w:sz w:val="32"/>
          <w:szCs w:val="32"/>
        </w:rPr>
        <w:t>公共数据</w:t>
      </w:r>
      <w:r>
        <w:rPr>
          <w:rFonts w:hint="eastAsia" w:ascii="仿宋_GB2312" w:eastAsia="仿宋_GB2312"/>
          <w:sz w:val="32"/>
          <w:szCs w:val="32"/>
          <w:lang w:eastAsia="zh-CN"/>
        </w:rPr>
        <w:t>资源</w:t>
      </w:r>
      <w:r>
        <w:rPr>
          <w:rFonts w:hint="eastAsia" w:ascii="仿宋_GB2312" w:eastAsia="仿宋_GB2312"/>
          <w:sz w:val="32"/>
          <w:szCs w:val="32"/>
        </w:rPr>
        <w:t>授权运营所需的办公</w:t>
      </w:r>
      <w:r>
        <w:rPr>
          <w:rFonts w:hint="eastAsia" w:ascii="仿宋_GB2312" w:eastAsia="仿宋_GB2312"/>
          <w:sz w:val="32"/>
          <w:szCs w:val="32"/>
          <w:lang w:val="en-US" w:eastAsia="zh-CN"/>
        </w:rPr>
        <w:t>场地，场地面积不低于平方米。</w:t>
      </w:r>
    </w:p>
    <w:p w14:paraId="5F309A9E">
      <w:pPr>
        <w:numPr>
          <w:ilvl w:val="0"/>
          <w:numId w:val="0"/>
        </w:numPr>
        <w:adjustRightInd w:val="0"/>
        <w:snapToGrid w:val="0"/>
        <w:spacing w:line="560" w:lineRule="exact"/>
        <w:rPr>
          <w:rFonts w:ascii="Times New Roman" w:hAnsi="Times New Roman"/>
          <w:bCs/>
          <w:sz w:val="32"/>
          <w:szCs w:val="32"/>
        </w:rPr>
      </w:pPr>
      <w:r>
        <w:rPr>
          <w:rFonts w:hint="eastAsia" w:ascii="仿宋_GB2312" w:eastAsia="仿宋_GB2312"/>
          <w:sz w:val="32"/>
          <w:szCs w:val="32"/>
          <w:lang w:val="en-US" w:eastAsia="zh-CN"/>
        </w:rPr>
        <w:t>　　二、积极配合接入政务外网的相关规定要求，提供相应的硬件设施及软件配套，或在贵单位的指导监督下，限期改造，以满足相关要求。</w:t>
      </w:r>
    </w:p>
    <w:p w14:paraId="6D0FE10E">
      <w:pPr>
        <w:numPr>
          <w:ilvl w:val="0"/>
          <w:numId w:val="0"/>
        </w:numPr>
        <w:adjustRightInd w:val="0"/>
        <w:snapToGrid w:val="0"/>
        <w:spacing w:line="560" w:lineRule="exact"/>
        <w:rPr>
          <w:rFonts w:ascii="Times New Roman" w:hAnsi="Times New Roman"/>
          <w:bCs/>
          <w:sz w:val="32"/>
          <w:szCs w:val="32"/>
        </w:rPr>
      </w:pPr>
      <w:r>
        <w:rPr>
          <w:rFonts w:hint="eastAsia" w:ascii="Times New Roman" w:hAnsi="Times New Roman" w:eastAsia="仿宋_GB2312"/>
          <w:bCs/>
          <w:sz w:val="32"/>
          <w:szCs w:val="32"/>
          <w:lang w:eastAsia="zh-CN"/>
        </w:rPr>
        <w:t>　　三、</w:t>
      </w:r>
      <w:r>
        <w:rPr>
          <w:rFonts w:ascii="Times New Roman" w:hAnsi="Times New Roman" w:eastAsia="仿宋_GB2312"/>
          <w:bCs/>
          <w:sz w:val="32"/>
          <w:szCs w:val="32"/>
        </w:rPr>
        <w:t>若违反本承诺书有关条款</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造成公共数据资源授权运营活动无法正常有序开展的，</w:t>
      </w:r>
      <w:r>
        <w:rPr>
          <w:rFonts w:ascii="Times New Roman" w:hAnsi="Times New Roman" w:eastAsia="仿宋_GB2312"/>
          <w:bCs/>
          <w:sz w:val="32"/>
          <w:szCs w:val="32"/>
        </w:rPr>
        <w:t>贵单位有权暂停或停止运营授权</w:t>
      </w:r>
      <w:r>
        <w:rPr>
          <w:rFonts w:hint="eastAsia" w:ascii="Times New Roman" w:hAnsi="Times New Roman" w:eastAsia="仿宋_GB2312"/>
          <w:bCs/>
          <w:sz w:val="32"/>
          <w:szCs w:val="32"/>
          <w:lang w:val="en-US" w:eastAsia="zh-CN"/>
        </w:rPr>
        <w:t>并索要相应赔偿</w:t>
      </w:r>
      <w:r>
        <w:rPr>
          <w:rFonts w:ascii="Times New Roman" w:hAnsi="Times New Roman" w:eastAsia="仿宋_GB2312"/>
          <w:bCs/>
          <w:sz w:val="32"/>
          <w:szCs w:val="32"/>
        </w:rPr>
        <w:t>。</w:t>
      </w:r>
    </w:p>
    <w:p w14:paraId="799FBE4A">
      <w:pPr>
        <w:numPr>
          <w:ilvl w:val="0"/>
          <w:numId w:val="0"/>
        </w:numPr>
        <w:adjustRightInd w:val="0"/>
        <w:snapToGrid w:val="0"/>
        <w:spacing w:line="560" w:lineRule="exact"/>
        <w:rPr>
          <w:rFonts w:ascii="Times New Roman" w:hAnsi="Times New Roman"/>
          <w:bCs/>
          <w:sz w:val="32"/>
          <w:szCs w:val="32"/>
        </w:rPr>
      </w:pPr>
      <w:r>
        <w:rPr>
          <w:rFonts w:hint="eastAsia" w:ascii="Times New Roman" w:hAnsi="Times New Roman" w:eastAsia="仿宋_GB2312"/>
          <w:bCs/>
          <w:sz w:val="32"/>
          <w:szCs w:val="32"/>
          <w:lang w:eastAsia="zh-CN"/>
        </w:rPr>
        <w:t>　　四、</w:t>
      </w:r>
      <w:r>
        <w:rPr>
          <w:rFonts w:ascii="Times New Roman" w:hAnsi="Times New Roman" w:eastAsia="仿宋_GB2312"/>
          <w:bCs/>
          <w:sz w:val="32"/>
          <w:szCs w:val="32"/>
        </w:rPr>
        <w:t>本承诺书自签署之日起生效并遵行。</w:t>
      </w:r>
    </w:p>
    <w:p w14:paraId="631DC3F4">
      <w:pPr>
        <w:numPr>
          <w:ilvl w:val="0"/>
          <w:numId w:val="0"/>
        </w:numPr>
        <w:adjustRightInd w:val="0"/>
        <w:snapToGrid w:val="0"/>
        <w:spacing w:line="560" w:lineRule="exact"/>
        <w:rPr>
          <w:rFonts w:ascii="Times New Roman" w:hAnsi="Times New Roman" w:eastAsia="仿宋_GB2312"/>
          <w:bCs/>
          <w:sz w:val="32"/>
          <w:szCs w:val="32"/>
        </w:rPr>
      </w:pPr>
    </w:p>
    <w:p w14:paraId="0505FFBB">
      <w:pPr>
        <w:numPr>
          <w:ilvl w:val="0"/>
          <w:numId w:val="0"/>
        </w:numPr>
        <w:adjustRightInd w:val="0"/>
        <w:snapToGrid w:val="0"/>
        <w:spacing w:line="560" w:lineRule="exact"/>
        <w:rPr>
          <w:rFonts w:ascii="Times New Roman" w:hAnsi="Times New Roman" w:eastAsia="仿宋_GB2312"/>
          <w:bCs/>
          <w:sz w:val="32"/>
          <w:szCs w:val="32"/>
        </w:rPr>
      </w:pPr>
    </w:p>
    <w:p w14:paraId="6A86B14A">
      <w:pPr>
        <w:adjustRightInd w:val="0"/>
        <w:snapToGrid w:val="0"/>
        <w:spacing w:line="560" w:lineRule="exact"/>
        <w:ind w:firstLine="640" w:firstLineChars="200"/>
        <w:jc w:val="center"/>
        <w:rPr>
          <w:rFonts w:ascii="Times New Roman" w:hAnsi="Times New Roman"/>
          <w:bCs/>
          <w:sz w:val="32"/>
          <w:szCs w:val="32"/>
        </w:rPr>
      </w:pPr>
      <w:r>
        <w:rPr>
          <w:rFonts w:ascii="Times New Roman" w:hAnsi="Times New Roman" w:eastAsia="仿宋_GB2312"/>
          <w:bCs/>
          <w:sz w:val="32"/>
          <w:szCs w:val="32"/>
        </w:rPr>
        <w:t>单位名称（盖章）：</w:t>
      </w:r>
    </w:p>
    <w:p w14:paraId="72E75C49">
      <w:pPr>
        <w:adjustRightInd w:val="0"/>
        <w:snapToGrid w:val="0"/>
        <w:spacing w:line="560" w:lineRule="exact"/>
        <w:ind w:firstLine="640" w:firstLineChars="200"/>
        <w:jc w:val="center"/>
        <w:rPr>
          <w:rFonts w:ascii="Times New Roman" w:hAnsi="Times New Roman"/>
          <w:bCs/>
          <w:sz w:val="32"/>
          <w:szCs w:val="32"/>
        </w:rPr>
      </w:pPr>
      <w:r>
        <w:rPr>
          <w:rFonts w:ascii="Times New Roman" w:hAnsi="Times New Roman" w:eastAsia="仿宋_GB2312"/>
          <w:bCs/>
          <w:sz w:val="32"/>
          <w:szCs w:val="32"/>
        </w:rPr>
        <w:t>法定代表人或经办人（签字）：</w:t>
      </w:r>
    </w:p>
    <w:p w14:paraId="223AEE4B">
      <w:pPr>
        <w:rPr>
          <w:rFonts w:hint="eastAsia" w:ascii="黑体" w:hAnsi="黑体" w:eastAsia="黑体" w:cs="黑体"/>
          <w:bCs/>
          <w:sz w:val="32"/>
          <w:szCs w:val="32"/>
          <w:lang w:val="en-US" w:eastAsia="zh-CN"/>
        </w:rPr>
      </w:pPr>
      <w:r>
        <w:rPr>
          <w:rFonts w:ascii="Times New Roman" w:hAnsi="Times New Roman" w:eastAsia="仿宋_GB2312"/>
          <w:sz w:val="32"/>
          <w:szCs w:val="32"/>
          <w:lang w:bidi="ar"/>
        </w:rPr>
        <w:t>日期：</w:t>
      </w:r>
      <w:r>
        <w:rPr>
          <w:rFonts w:ascii="Times New Roman" w:hAnsi="Times New Roman" w:eastAsia="仿宋_GB2312"/>
          <w:bCs/>
          <w:sz w:val="32"/>
          <w:szCs w:val="32"/>
        </w:rPr>
        <w:t>年月日</w:t>
      </w:r>
      <w:r>
        <w:rPr>
          <w:rFonts w:hint="eastAsia" w:ascii="黑体" w:hAnsi="黑体" w:eastAsia="黑体" w:cs="黑体"/>
          <w:bCs/>
          <w:sz w:val="32"/>
          <w:szCs w:val="32"/>
          <w:lang w:val="en-US" w:eastAsia="zh-CN"/>
        </w:rPr>
        <w:br w:type="page"/>
      </w:r>
    </w:p>
    <w:p w14:paraId="05ECE1F1">
      <w:pPr>
        <w:ind w:left="0" w:leftChars="0" w:firstLine="0" w:firstLineChars="0"/>
        <w:rPr>
          <w:rFonts w:hint="eastAsia" w:ascii="黑体" w:hAnsi="黑体" w:eastAsia="黑体" w:cs="黑体"/>
          <w:bCs/>
          <w:sz w:val="32"/>
          <w:szCs w:val="32"/>
          <w:lang w:val="en-US" w:eastAsia="zh-CN"/>
        </w:rPr>
      </w:pPr>
      <w:r>
        <w:rPr>
          <w:rFonts w:ascii="黑体" w:hAnsi="黑体" w:eastAsia="黑体" w:cs="黑体"/>
          <w:bCs/>
          <w:sz w:val="32"/>
          <w:szCs w:val="32"/>
        </w:rPr>
        <w:t>材料</w:t>
      </w:r>
      <w:r>
        <w:rPr>
          <w:rFonts w:hint="eastAsia" w:ascii="黑体" w:hAnsi="黑体" w:eastAsia="黑体" w:cs="黑体"/>
          <w:bCs/>
          <w:sz w:val="32"/>
          <w:szCs w:val="32"/>
          <w:lang w:val="en-US" w:eastAsia="zh-CN"/>
        </w:rPr>
        <w:t>12</w:t>
      </w:r>
    </w:p>
    <w:p w14:paraId="16F11A85">
      <w:pPr>
        <w:pStyle w:val="5"/>
        <w:bidi w:val="0"/>
        <w:rPr>
          <w:rFonts w:hint="eastAsia"/>
          <w:lang w:val="en-US" w:eastAsia="zh-CN"/>
        </w:rPr>
      </w:pPr>
      <w:r>
        <w:t>申报材料真实性</w:t>
      </w:r>
      <w:r>
        <w:rPr>
          <w:rFonts w:hint="eastAsia"/>
          <w:lang w:val="en-US" w:eastAsia="zh-CN"/>
        </w:rPr>
        <w:t>承诺书</w:t>
      </w:r>
    </w:p>
    <w:p w14:paraId="2A123CF4">
      <w:pPr>
        <w:spacing w:line="600" w:lineRule="exact"/>
        <w:ind w:left="0" w:leftChars="0" w:firstLine="0" w:firstLineChars="0"/>
        <w:rPr>
          <w:rFonts w:hint="eastAsia" w:ascii="仿宋_GB2312" w:hAnsi="仿宋_GB2312" w:eastAsia="仿宋_GB2312" w:cs="仿宋_GB2312"/>
          <w:sz w:val="32"/>
          <w:szCs w:val="32"/>
        </w:rPr>
      </w:pPr>
    </w:p>
    <w:p w14:paraId="3C05CD65">
      <w:pPr>
        <w:spacing w:line="600" w:lineRule="exact"/>
        <w:ind w:left="0" w:leftChars="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潜江市政务服务和大数据管理局</w:t>
      </w:r>
      <w:r>
        <w:rPr>
          <w:rFonts w:ascii="仿宋_GB2312" w:hAnsi="仿宋_GB2312" w:eastAsia="仿宋_GB2312" w:cs="仿宋_GB2312"/>
          <w:sz w:val="32"/>
          <w:szCs w:val="32"/>
        </w:rPr>
        <w:t>：</w:t>
      </w:r>
    </w:p>
    <w:p w14:paraId="77D18940">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我单位申请</w:t>
      </w:r>
      <w:r>
        <w:rPr>
          <w:rFonts w:hint="eastAsia" w:ascii="仿宋_GB2312" w:hAnsi="仿宋_GB2312" w:eastAsia="仿宋_GB2312" w:cs="仿宋_GB2312"/>
          <w:sz w:val="32"/>
          <w:szCs w:val="32"/>
        </w:rPr>
        <w:t>参与</w:t>
      </w:r>
      <w:r>
        <w:rPr>
          <w:rFonts w:hint="eastAsia" w:ascii="仿宋_GB2312" w:hAnsi="仿宋_GB2312" w:cs="仿宋_GB2312"/>
          <w:sz w:val="32"/>
          <w:szCs w:val="32"/>
          <w:lang w:val="en-US" w:eastAsia="zh-CN"/>
        </w:rPr>
        <w:t>潜江市</w:t>
      </w:r>
      <w:r>
        <w:rPr>
          <w:rFonts w:ascii="仿宋_GB2312" w:hAnsi="仿宋_GB2312" w:eastAsia="仿宋_GB2312" w:cs="仿宋_GB2312"/>
          <w:sz w:val="32"/>
          <w:szCs w:val="32"/>
        </w:rPr>
        <w:t>公共数据</w:t>
      </w:r>
      <w:r>
        <w:rPr>
          <w:rFonts w:hint="eastAsia" w:ascii="仿宋_GB2312" w:hAnsi="仿宋_GB2312" w:eastAsia="仿宋_GB2312" w:cs="仿宋_GB2312"/>
          <w:sz w:val="32"/>
          <w:szCs w:val="32"/>
          <w:lang w:eastAsia="zh-CN"/>
        </w:rPr>
        <w:t>资源</w:t>
      </w:r>
      <w:r>
        <w:rPr>
          <w:rFonts w:ascii="仿宋_GB2312" w:hAnsi="仿宋_GB2312" w:eastAsia="仿宋_GB2312" w:cs="仿宋_GB2312"/>
          <w:sz w:val="32"/>
          <w:szCs w:val="32"/>
        </w:rPr>
        <w:t>授权运营</w:t>
      </w:r>
      <w:r>
        <w:rPr>
          <w:rFonts w:hint="eastAsia" w:ascii="仿宋_GB2312" w:hAnsi="仿宋_GB2312" w:cs="仿宋_GB2312"/>
          <w:sz w:val="32"/>
          <w:szCs w:val="32"/>
          <w:lang w:val="en-US" w:eastAsia="zh-CN"/>
        </w:rPr>
        <w:t>征集活动</w:t>
      </w:r>
      <w:r>
        <w:rPr>
          <w:rFonts w:ascii="仿宋_GB2312" w:hAnsi="仿宋_GB2312" w:eastAsia="仿宋_GB2312" w:cs="仿宋_GB2312"/>
          <w:sz w:val="32"/>
          <w:szCs w:val="32"/>
        </w:rPr>
        <w:t>，做出如下承诺：</w:t>
      </w:r>
    </w:p>
    <w:p w14:paraId="20FCA5A1">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我单位</w:t>
      </w:r>
      <w:r>
        <w:rPr>
          <w:rFonts w:hint="eastAsia" w:ascii="仿宋_GB2312" w:hAnsi="仿宋_GB2312" w:cs="仿宋_GB2312"/>
          <w:sz w:val="32"/>
          <w:szCs w:val="32"/>
          <w:lang w:val="en-US" w:eastAsia="zh-CN"/>
        </w:rPr>
        <w:t>知晓</w:t>
      </w:r>
      <w:r>
        <w:rPr>
          <w:rFonts w:ascii="仿宋_GB2312" w:hAnsi="仿宋_GB2312" w:eastAsia="仿宋_GB2312" w:cs="仿宋_GB2312"/>
          <w:sz w:val="32"/>
          <w:szCs w:val="32"/>
        </w:rPr>
        <w:t>申报</w:t>
      </w:r>
      <w:r>
        <w:rPr>
          <w:rFonts w:hint="eastAsia" w:ascii="仿宋_GB2312" w:hAnsi="仿宋_GB2312" w:cs="仿宋_GB2312"/>
          <w:sz w:val="32"/>
          <w:szCs w:val="32"/>
          <w:lang w:val="en-US" w:eastAsia="zh-CN"/>
        </w:rPr>
        <w:t>潜江市</w:t>
      </w:r>
      <w:r>
        <w:rPr>
          <w:rFonts w:ascii="仿宋_GB2312" w:hAnsi="仿宋_GB2312" w:eastAsia="仿宋_GB2312" w:cs="仿宋_GB2312"/>
          <w:sz w:val="32"/>
          <w:szCs w:val="32"/>
        </w:rPr>
        <w:t>公共数据</w:t>
      </w:r>
      <w:r>
        <w:rPr>
          <w:rFonts w:hint="eastAsia" w:ascii="仿宋_GB2312" w:hAnsi="仿宋_GB2312" w:eastAsia="仿宋_GB2312" w:cs="仿宋_GB2312"/>
          <w:sz w:val="32"/>
          <w:szCs w:val="32"/>
          <w:lang w:eastAsia="zh-CN"/>
        </w:rPr>
        <w:t>资源</w:t>
      </w:r>
      <w:r>
        <w:rPr>
          <w:rFonts w:ascii="仿宋_GB2312" w:hAnsi="仿宋_GB2312" w:eastAsia="仿宋_GB2312" w:cs="仿宋_GB2312"/>
          <w:sz w:val="32"/>
          <w:szCs w:val="32"/>
        </w:rPr>
        <w:t>授权运营</w:t>
      </w:r>
      <w:r>
        <w:rPr>
          <w:rFonts w:hint="eastAsia" w:ascii="仿宋_GB2312" w:hAnsi="仿宋_GB2312" w:cs="仿宋_GB2312"/>
          <w:sz w:val="32"/>
          <w:szCs w:val="32"/>
          <w:lang w:val="en-US" w:eastAsia="zh-CN"/>
        </w:rPr>
        <w:t>机构的全部条件、标准及相关要求，并</w:t>
      </w:r>
      <w:r>
        <w:rPr>
          <w:rFonts w:ascii="仿宋_GB2312" w:hAnsi="仿宋_GB2312" w:eastAsia="仿宋_GB2312" w:cs="仿宋_GB2312"/>
          <w:sz w:val="32"/>
          <w:szCs w:val="32"/>
        </w:rPr>
        <w:t>对申报</w:t>
      </w:r>
      <w:r>
        <w:rPr>
          <w:rFonts w:hint="eastAsia" w:ascii="仿宋_GB2312" w:hAnsi="仿宋_GB2312" w:cs="仿宋_GB2312"/>
          <w:sz w:val="32"/>
          <w:szCs w:val="32"/>
          <w:lang w:val="en-US" w:eastAsia="zh-CN"/>
        </w:rPr>
        <w:t>潜江市</w:t>
      </w:r>
      <w:r>
        <w:rPr>
          <w:rFonts w:ascii="仿宋_GB2312" w:hAnsi="仿宋_GB2312" w:eastAsia="仿宋_GB2312" w:cs="仿宋_GB2312"/>
          <w:sz w:val="32"/>
          <w:szCs w:val="32"/>
        </w:rPr>
        <w:t>公共数据</w:t>
      </w:r>
      <w:r>
        <w:rPr>
          <w:rFonts w:hint="eastAsia" w:ascii="仿宋_GB2312" w:hAnsi="仿宋_GB2312" w:eastAsia="仿宋_GB2312" w:cs="仿宋_GB2312"/>
          <w:sz w:val="32"/>
          <w:szCs w:val="32"/>
          <w:lang w:eastAsia="zh-CN"/>
        </w:rPr>
        <w:t>资源</w:t>
      </w:r>
      <w:r>
        <w:rPr>
          <w:rFonts w:ascii="仿宋_GB2312" w:hAnsi="仿宋_GB2312" w:eastAsia="仿宋_GB2312" w:cs="仿宋_GB2312"/>
          <w:sz w:val="32"/>
          <w:szCs w:val="32"/>
        </w:rPr>
        <w:t>授权运营</w:t>
      </w:r>
      <w:r>
        <w:rPr>
          <w:rFonts w:hint="eastAsia" w:ascii="仿宋_GB2312" w:hAnsi="仿宋_GB2312" w:cs="仿宋_GB2312"/>
          <w:sz w:val="32"/>
          <w:szCs w:val="32"/>
          <w:lang w:val="en-US" w:eastAsia="zh-CN"/>
        </w:rPr>
        <w:t>机构</w:t>
      </w:r>
      <w:r>
        <w:rPr>
          <w:rFonts w:ascii="仿宋_GB2312" w:hAnsi="仿宋_GB2312" w:eastAsia="仿宋_GB2312" w:cs="仿宋_GB2312"/>
          <w:sz w:val="32"/>
          <w:szCs w:val="32"/>
        </w:rPr>
        <w:t>所提交的所有材料</w:t>
      </w:r>
      <w:r>
        <w:rPr>
          <w:rFonts w:hint="eastAsia" w:ascii="仿宋_GB2312" w:hAnsi="仿宋_GB2312" w:eastAsia="仿宋_GB2312" w:cs="仿宋_GB2312"/>
          <w:sz w:val="32"/>
          <w:szCs w:val="32"/>
        </w:rPr>
        <w:t>的合法性、</w:t>
      </w:r>
      <w:r>
        <w:rPr>
          <w:rFonts w:ascii="仿宋_GB2312" w:hAnsi="仿宋_GB2312" w:eastAsia="仿宋_GB2312" w:cs="仿宋_GB2312"/>
          <w:sz w:val="32"/>
          <w:szCs w:val="32"/>
        </w:rPr>
        <w:t>真实性负责</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如有虚假或其他问题，我单位愿负相应责任，并承担由此产生的一切后果。</w:t>
      </w:r>
    </w:p>
    <w:p w14:paraId="5583719F">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特此声明！</w:t>
      </w:r>
    </w:p>
    <w:p w14:paraId="24F74F37">
      <w:pPr>
        <w:spacing w:line="600" w:lineRule="exact"/>
        <w:ind w:firstLine="640" w:firstLineChars="200"/>
        <w:rPr>
          <w:rFonts w:hint="eastAsia" w:ascii="仿宋_GB2312" w:hAnsi="仿宋_GB2312" w:cs="仿宋_GB2312"/>
          <w:sz w:val="32"/>
          <w:szCs w:val="32"/>
          <w:lang w:val="en-US" w:eastAsia="zh-CN"/>
        </w:rPr>
      </w:pPr>
    </w:p>
    <w:p w14:paraId="37F7FBEC">
      <w:pPr>
        <w:spacing w:line="600" w:lineRule="exact"/>
        <w:ind w:left="0" w:leftChars="0" w:firstLine="3840" w:firstLineChars="1200"/>
        <w:rPr>
          <w:rFonts w:hint="eastAsia" w:ascii="仿宋_GB2312" w:hAnsi="仿宋_GB2312" w:eastAsia="仿宋_GB2312" w:cs="仿宋_GB2312"/>
          <w:sz w:val="32"/>
          <w:szCs w:val="32"/>
        </w:rPr>
      </w:pPr>
    </w:p>
    <w:p w14:paraId="1232AC3B">
      <w:pPr>
        <w:adjustRightInd w:val="0"/>
        <w:snapToGrid w:val="0"/>
        <w:spacing w:line="560" w:lineRule="exact"/>
        <w:ind w:firstLine="640" w:firstLineChars="200"/>
        <w:jc w:val="center"/>
        <w:rPr>
          <w:rFonts w:ascii="Times New Roman" w:hAnsi="Times New Roman"/>
          <w:bCs/>
          <w:sz w:val="32"/>
          <w:szCs w:val="32"/>
        </w:rPr>
      </w:pPr>
      <w:r>
        <w:rPr>
          <w:rFonts w:ascii="Times New Roman" w:hAnsi="Times New Roman" w:eastAsia="仿宋_GB2312"/>
          <w:bCs/>
          <w:sz w:val="32"/>
          <w:szCs w:val="32"/>
        </w:rPr>
        <w:t>单位名称（盖章）：</w:t>
      </w:r>
    </w:p>
    <w:p w14:paraId="310ABE6A">
      <w:pPr>
        <w:adjustRightInd w:val="0"/>
        <w:snapToGrid w:val="0"/>
        <w:spacing w:line="560" w:lineRule="exact"/>
        <w:ind w:firstLine="640" w:firstLineChars="200"/>
        <w:jc w:val="center"/>
        <w:rPr>
          <w:rFonts w:ascii="Times New Roman" w:hAnsi="Times New Roman"/>
          <w:bCs/>
          <w:sz w:val="32"/>
          <w:szCs w:val="32"/>
        </w:rPr>
      </w:pPr>
      <w:r>
        <w:rPr>
          <w:rFonts w:ascii="Times New Roman" w:hAnsi="Times New Roman" w:eastAsia="仿宋_GB2312"/>
          <w:bCs/>
          <w:sz w:val="32"/>
          <w:szCs w:val="32"/>
        </w:rPr>
        <w:t>法定代表人或经办人（签字）：</w:t>
      </w:r>
    </w:p>
    <w:p w14:paraId="4096BAEE">
      <w:pPr>
        <w:spacing w:line="600" w:lineRule="exact"/>
        <w:rPr>
          <w:rFonts w:ascii="仿宋_GB2312" w:hAnsi="仿宋_GB2312" w:eastAsia="仿宋_GB2312" w:cs="仿宋_GB2312"/>
          <w:sz w:val="32"/>
          <w:szCs w:val="32"/>
        </w:rPr>
      </w:pPr>
      <w:r>
        <w:rPr>
          <w:rFonts w:ascii="Times New Roman" w:hAnsi="Times New Roman" w:eastAsia="仿宋_GB2312"/>
          <w:sz w:val="32"/>
          <w:szCs w:val="32"/>
          <w:lang w:bidi="ar"/>
        </w:rPr>
        <w:t>日期：</w:t>
      </w:r>
      <w:r>
        <w:rPr>
          <w:rFonts w:ascii="Times New Roman" w:hAnsi="Times New Roman" w:eastAsia="仿宋_GB2312"/>
          <w:bCs/>
          <w:sz w:val="32"/>
          <w:szCs w:val="32"/>
        </w:rPr>
        <w:t>年月日</w:t>
      </w:r>
    </w:p>
    <w:p w14:paraId="05DE615E">
      <w:pPr>
        <w:spacing w:line="600" w:lineRule="exact"/>
        <w:ind w:firstLine="640" w:firstLineChars="200"/>
        <w:rPr>
          <w:rFonts w:ascii="仿宋_GB2312" w:hAnsi="仿宋_GB2312" w:eastAsia="仿宋_GB2312" w:cs="仿宋_GB2312"/>
          <w:sz w:val="32"/>
          <w:szCs w:val="32"/>
        </w:rPr>
      </w:pPr>
    </w:p>
    <w:p w14:paraId="0879939D">
      <w:pPr>
        <w:rPr>
          <w:rFonts w:hint="eastAsia"/>
          <w:lang w:val="en-US" w:eastAsia="zh-CN"/>
        </w:rPr>
      </w:pPr>
      <w:r>
        <w:rPr>
          <w:rFonts w:hint="eastAsia"/>
          <w:lang w:val="en-US" w:eastAsia="zh-CN"/>
        </w:rPr>
        <w:br w:type="page"/>
      </w:r>
    </w:p>
    <w:p w14:paraId="3616CA30">
      <w:pPr>
        <w:pStyle w:val="7"/>
        <w:ind w:left="0" w:leftChars="0" w:firstLine="0" w:firstLineChars="0"/>
        <w:rPr>
          <w:rFonts w:hint="eastAsia"/>
          <w:lang w:val="en-US" w:eastAsia="zh-CN"/>
        </w:rPr>
      </w:pPr>
      <w:r>
        <w:rPr>
          <w:rFonts w:ascii="黑体" w:hAnsi="黑体" w:eastAsia="黑体" w:cs="黑体"/>
          <w:bCs/>
          <w:sz w:val="32"/>
          <w:szCs w:val="32"/>
        </w:rPr>
        <w:t>材料</w:t>
      </w:r>
      <w:r>
        <w:rPr>
          <w:rFonts w:hint="eastAsia" w:ascii="黑体" w:hAnsi="黑体" w:eastAsia="黑体" w:cs="黑体"/>
          <w:bCs/>
          <w:sz w:val="32"/>
          <w:szCs w:val="32"/>
          <w:lang w:val="en-US" w:eastAsia="zh-CN"/>
        </w:rPr>
        <w:t>13</w:t>
      </w:r>
    </w:p>
    <w:p w14:paraId="28452FBB">
      <w:pPr>
        <w:pStyle w:val="5"/>
        <w:bidi w:val="0"/>
        <w:rPr>
          <w:rFonts w:hint="eastAsia"/>
          <w:lang w:eastAsia="zh-CN"/>
        </w:rPr>
      </w:pPr>
      <w:r>
        <w:rPr>
          <w:rFonts w:hint="eastAsia"/>
          <w:lang w:val="en-US" w:eastAsia="zh-CN"/>
        </w:rPr>
        <w:t>公共数据授权运营管理制度</w:t>
      </w:r>
    </w:p>
    <w:p w14:paraId="65BAF411">
      <w:pPr>
        <w:rPr>
          <w:rFonts w:hint="eastAsia"/>
          <w:lang w:eastAsia="zh-CN"/>
        </w:rPr>
      </w:pPr>
    </w:p>
    <w:p w14:paraId="3D5EEE53">
      <w:pPr>
        <w:rPr>
          <w:rFonts w:hint="eastAsia"/>
          <w:lang w:eastAsia="zh-CN"/>
        </w:rPr>
      </w:pPr>
      <w:r>
        <w:rPr>
          <w:rFonts w:hint="eastAsia"/>
          <w:lang w:eastAsia="zh-CN"/>
        </w:rPr>
        <w:t>本制度</w:t>
      </w:r>
      <w:r>
        <w:rPr>
          <w:rFonts w:hint="eastAsia"/>
        </w:rPr>
        <w:t>包括但不限于下述内容。</w:t>
      </w:r>
      <w:r>
        <w:rPr>
          <w:rFonts w:hint="eastAsia"/>
          <w:lang w:eastAsia="zh-CN"/>
        </w:rPr>
        <w:t>（内容可根据本单位实际情况自行调整）</w:t>
      </w:r>
    </w:p>
    <w:p w14:paraId="21BC9657">
      <w:pPr>
        <w:rPr>
          <w:rFonts w:hint="eastAsia" w:ascii="黑体" w:hAnsi="黑体" w:eastAsia="黑体" w:cs="黑体"/>
        </w:rPr>
      </w:pPr>
      <w:r>
        <w:rPr>
          <w:rFonts w:hint="eastAsia" w:ascii="黑体" w:hAnsi="黑体" w:eastAsia="黑体" w:cs="黑体"/>
          <w:lang w:eastAsia="zh-CN"/>
        </w:rPr>
        <w:t>一、</w:t>
      </w:r>
      <w:r>
        <w:rPr>
          <w:rFonts w:hint="eastAsia" w:ascii="黑体" w:hAnsi="黑体" w:eastAsia="黑体" w:cs="黑体"/>
        </w:rPr>
        <w:t>组织架构与职责管理</w:t>
      </w:r>
    </w:p>
    <w:p w14:paraId="5AD64366">
      <w:pPr>
        <w:rPr>
          <w:rFonts w:hint="default"/>
        </w:rPr>
      </w:pPr>
      <w:r>
        <w:rPr>
          <w:rFonts w:hint="default"/>
        </w:rPr>
        <w:t>明确负责授权运营工作的内部决策、管理、执行与监督机构的设置、人员构成及岗位职责，建立清晰的汇报与决策路径。</w:t>
      </w:r>
    </w:p>
    <w:p w14:paraId="700DDFC5">
      <w:pPr>
        <w:rPr>
          <w:rFonts w:hint="default" w:ascii="黑体" w:hAnsi="黑体" w:eastAsia="黑体" w:cs="黑体"/>
          <w:lang w:eastAsia="zh-CN"/>
        </w:rPr>
      </w:pPr>
      <w:r>
        <w:rPr>
          <w:rFonts w:hint="eastAsia" w:ascii="黑体" w:hAnsi="黑体" w:eastAsia="黑体" w:cs="黑体"/>
          <w:lang w:eastAsia="zh-CN"/>
        </w:rPr>
        <w:t>二、</w:t>
      </w:r>
      <w:r>
        <w:rPr>
          <w:rFonts w:hint="default" w:ascii="黑体" w:hAnsi="黑体" w:eastAsia="黑体" w:cs="黑体"/>
          <w:lang w:eastAsia="zh-CN"/>
        </w:rPr>
        <w:t>数据全流程运营管理</w:t>
      </w:r>
    </w:p>
    <w:p w14:paraId="6E932BC5">
      <w:pPr>
        <w:rPr>
          <w:rFonts w:hint="default"/>
        </w:rPr>
      </w:pPr>
      <w:r>
        <w:rPr>
          <w:rFonts w:hint="default"/>
        </w:rPr>
        <w:t>建立覆盖公共数据接入、存储、治理、开发、应用、归档、销毁等全生命周期的操作规程与管理要求，确保各环节可控、可追溯。</w:t>
      </w:r>
    </w:p>
    <w:p w14:paraId="383F7CC9">
      <w:pPr>
        <w:rPr>
          <w:rFonts w:hint="default" w:ascii="黑体" w:hAnsi="黑体" w:eastAsia="黑体" w:cs="黑体"/>
          <w:lang w:eastAsia="zh-CN"/>
        </w:rPr>
      </w:pPr>
      <w:r>
        <w:rPr>
          <w:rFonts w:hint="eastAsia" w:ascii="黑体" w:hAnsi="黑体" w:eastAsia="黑体" w:cs="黑体"/>
          <w:lang w:eastAsia="zh-CN"/>
        </w:rPr>
        <w:t>三、</w:t>
      </w:r>
      <w:r>
        <w:rPr>
          <w:rFonts w:hint="default" w:ascii="黑体" w:hAnsi="黑体" w:eastAsia="黑体" w:cs="黑体"/>
          <w:lang w:eastAsia="zh-CN"/>
        </w:rPr>
        <w:t>合规与安全管理</w:t>
      </w:r>
    </w:p>
    <w:p w14:paraId="2271E8E8">
      <w:pPr>
        <w:rPr>
          <w:rFonts w:hint="default"/>
        </w:rPr>
      </w:pPr>
      <w:r>
        <w:rPr>
          <w:rFonts w:hint="default"/>
        </w:rPr>
        <w:t>确立数据分类分级、访问控制、安全审计、风险评估、隐私保护、保密管理等核心安全规则，确保运营活动符合法律法规及协议要求。</w:t>
      </w:r>
    </w:p>
    <w:p w14:paraId="3DC510EC">
      <w:pPr>
        <w:rPr>
          <w:rFonts w:hint="default" w:ascii="黑体" w:hAnsi="黑体" w:eastAsia="黑体" w:cs="黑体"/>
          <w:lang w:eastAsia="zh-CN"/>
        </w:rPr>
      </w:pPr>
      <w:r>
        <w:rPr>
          <w:rFonts w:hint="eastAsia" w:ascii="黑体" w:hAnsi="黑体" w:eastAsia="黑体" w:cs="黑体"/>
          <w:lang w:eastAsia="zh-CN"/>
        </w:rPr>
        <w:t>四、</w:t>
      </w:r>
      <w:r>
        <w:rPr>
          <w:rFonts w:hint="default" w:ascii="黑体" w:hAnsi="黑体" w:eastAsia="黑体" w:cs="黑体"/>
          <w:lang w:eastAsia="zh-CN"/>
        </w:rPr>
        <w:t>合作伙伴与生态管理</w:t>
      </w:r>
    </w:p>
    <w:p w14:paraId="59B71E07">
      <w:pPr>
        <w:rPr>
          <w:rFonts w:hint="default"/>
        </w:rPr>
      </w:pPr>
      <w:r>
        <w:rPr>
          <w:rFonts w:hint="default"/>
        </w:rPr>
        <w:t>制定对产品开发商、数据提供方等第三方合作机构的准入评估、日常监督、考核评价与退出机制，规范合作行为。</w:t>
      </w:r>
    </w:p>
    <w:p w14:paraId="56B132E0">
      <w:pPr>
        <w:rPr>
          <w:rFonts w:hint="default" w:ascii="黑体" w:hAnsi="黑体" w:eastAsia="黑体" w:cs="黑体"/>
          <w:lang w:eastAsia="zh-CN"/>
        </w:rPr>
      </w:pPr>
      <w:r>
        <w:rPr>
          <w:rFonts w:hint="eastAsia" w:ascii="黑体" w:hAnsi="黑体" w:eastAsia="黑体" w:cs="黑体"/>
          <w:lang w:eastAsia="zh-CN"/>
        </w:rPr>
        <w:t>五、</w:t>
      </w:r>
      <w:r>
        <w:rPr>
          <w:rFonts w:hint="default" w:ascii="黑体" w:hAnsi="黑体" w:eastAsia="黑体" w:cs="黑体"/>
          <w:lang w:eastAsia="zh-CN"/>
        </w:rPr>
        <w:t>产品开发与服务管理</w:t>
      </w:r>
    </w:p>
    <w:p w14:paraId="10D219BD">
      <w:pPr>
        <w:rPr>
          <w:rFonts w:hint="default"/>
        </w:rPr>
      </w:pPr>
      <w:r>
        <w:rPr>
          <w:rFonts w:hint="default"/>
        </w:rPr>
        <w:t>明确数据产品从需求分析、开发测试、合规审核到上架交易、服务支持、定价收费的内部管理流程与标准。</w:t>
      </w:r>
    </w:p>
    <w:p w14:paraId="10BCD496">
      <w:pPr>
        <w:rPr>
          <w:rFonts w:hint="default" w:ascii="黑体" w:hAnsi="黑体" w:eastAsia="黑体" w:cs="黑体"/>
          <w:lang w:eastAsia="zh-CN"/>
        </w:rPr>
      </w:pPr>
      <w:r>
        <w:rPr>
          <w:rFonts w:hint="eastAsia" w:ascii="黑体" w:hAnsi="黑体" w:eastAsia="黑体" w:cs="黑体"/>
          <w:lang w:eastAsia="zh-CN"/>
        </w:rPr>
        <w:t>六、</w:t>
      </w:r>
      <w:r>
        <w:rPr>
          <w:rFonts w:hint="default" w:ascii="黑体" w:hAnsi="黑体" w:eastAsia="黑体" w:cs="黑体"/>
          <w:lang w:eastAsia="zh-CN"/>
        </w:rPr>
        <w:t>协议履行与变更管理</w:t>
      </w:r>
    </w:p>
    <w:p w14:paraId="4665E0F2">
      <w:pPr>
        <w:rPr>
          <w:rFonts w:hint="default"/>
        </w:rPr>
      </w:pPr>
      <w:r>
        <w:rPr>
          <w:rFonts w:hint="default"/>
        </w:rPr>
        <w:t>建立保障授权运营协议条款得以有效履行的内部机制，以及应对运营范围、要求等发生变更时的内部协调与执行程序。</w:t>
      </w:r>
    </w:p>
    <w:p w14:paraId="17EB2A0F">
      <w:pPr>
        <w:rPr>
          <w:rFonts w:hint="default" w:ascii="黑体" w:hAnsi="黑体" w:eastAsia="黑体" w:cs="黑体"/>
          <w:lang w:eastAsia="zh-CN"/>
        </w:rPr>
      </w:pPr>
      <w:r>
        <w:rPr>
          <w:rFonts w:hint="eastAsia" w:ascii="黑体" w:hAnsi="黑体" w:eastAsia="黑体" w:cs="黑体"/>
          <w:lang w:eastAsia="zh-CN"/>
        </w:rPr>
        <w:t>七、</w:t>
      </w:r>
      <w:r>
        <w:rPr>
          <w:rFonts w:hint="default" w:ascii="黑体" w:hAnsi="黑体" w:eastAsia="黑体" w:cs="黑体"/>
          <w:lang w:eastAsia="zh-CN"/>
        </w:rPr>
        <w:t>监督、考核与改进</w:t>
      </w:r>
    </w:p>
    <w:p w14:paraId="69357250">
      <w:pPr>
        <w:rPr>
          <w:rFonts w:hint="default"/>
        </w:rPr>
      </w:pPr>
      <w:r>
        <w:rPr>
          <w:rFonts w:hint="default"/>
        </w:rPr>
        <w:t>设定内部监督机制、日常自查要求、绩效考核指标及持续改进机制，以保障制度有效执行并不断优化。</w:t>
      </w:r>
    </w:p>
    <w:p w14:paraId="09849221">
      <w:pPr>
        <w:rPr>
          <w:rFonts w:hint="eastAsia"/>
        </w:rPr>
      </w:pPr>
    </w:p>
    <w:p w14:paraId="43330E3C">
      <w:pPr>
        <w:rPr>
          <w:rFonts w:hint="eastAsia"/>
        </w:rPr>
      </w:pPr>
    </w:p>
    <w:p w14:paraId="0AE2A4A5">
      <w:pPr>
        <w:rPr>
          <w:rFonts w:hint="eastAsia"/>
        </w:rPr>
      </w:pPr>
    </w:p>
    <w:p w14:paraId="19136012">
      <w:pPr>
        <w:rPr>
          <w:rFonts w:hint="eastAsia" w:ascii="黑体" w:hAnsi="黑体" w:eastAsia="黑体" w:cs="黑体"/>
          <w:b w:val="0"/>
          <w:bCs/>
          <w:sz w:val="32"/>
          <w:szCs w:val="40"/>
        </w:rPr>
      </w:pPr>
    </w:p>
    <w:p w14:paraId="0A56DFAB">
      <w:pPr>
        <w:pStyle w:val="7"/>
        <w:rPr>
          <w:rFonts w:hint="eastAsia" w:ascii="黑体" w:hAnsi="黑体" w:eastAsia="黑体" w:cs="黑体"/>
          <w:b w:val="0"/>
          <w:bCs/>
          <w:sz w:val="32"/>
          <w:szCs w:val="40"/>
        </w:rPr>
      </w:pPr>
    </w:p>
    <w:p w14:paraId="6B6F4672">
      <w:pPr>
        <w:rPr>
          <w:rFonts w:hint="eastAsia" w:ascii="黑体" w:hAnsi="黑体" w:eastAsia="黑体" w:cs="黑体"/>
          <w:b w:val="0"/>
          <w:bCs/>
          <w:sz w:val="32"/>
          <w:szCs w:val="40"/>
        </w:rPr>
      </w:pPr>
    </w:p>
    <w:p w14:paraId="374A6388">
      <w:pPr>
        <w:pStyle w:val="7"/>
        <w:rPr>
          <w:rFonts w:hint="eastAsia"/>
        </w:rPr>
      </w:pPr>
    </w:p>
    <w:p w14:paraId="77BA4C59">
      <w:pPr>
        <w:numPr>
          <w:ilvl w:val="0"/>
          <w:numId w:val="0"/>
        </w:numPr>
        <w:ind w:left="0" w:leftChars="0" w:firstLine="0" w:firstLineChars="0"/>
        <w:jc w:val="both"/>
        <w:rPr>
          <w:rFonts w:hint="eastAsia" w:ascii="黑体" w:hAnsi="黑体" w:eastAsia="黑体" w:cs="黑体"/>
          <w:b w:val="0"/>
          <w:bCs/>
          <w:sz w:val="32"/>
          <w:szCs w:val="40"/>
        </w:rPr>
      </w:pPr>
    </w:p>
    <w:p w14:paraId="2148B4E8">
      <w:pPr>
        <w:numPr>
          <w:ilvl w:val="0"/>
          <w:numId w:val="0"/>
        </w:numPr>
        <w:ind w:left="0" w:leftChars="0" w:firstLine="0" w:firstLineChars="0"/>
        <w:jc w:val="both"/>
        <w:rPr>
          <w:rFonts w:hint="eastAsia" w:ascii="黑体" w:hAnsi="黑体" w:eastAsia="黑体" w:cs="黑体"/>
          <w:b w:val="0"/>
          <w:bCs/>
          <w:sz w:val="32"/>
          <w:szCs w:val="40"/>
        </w:rPr>
      </w:pPr>
    </w:p>
    <w:p w14:paraId="78E86641">
      <w:pPr>
        <w:numPr>
          <w:ilvl w:val="0"/>
          <w:numId w:val="0"/>
        </w:numPr>
        <w:ind w:left="0" w:leftChars="0" w:firstLine="0" w:firstLineChars="0"/>
        <w:jc w:val="both"/>
        <w:rPr>
          <w:rFonts w:hint="eastAsia" w:ascii="黑体" w:hAnsi="黑体" w:eastAsia="黑体" w:cs="黑体"/>
          <w:b w:val="0"/>
          <w:bCs/>
          <w:sz w:val="32"/>
          <w:szCs w:val="40"/>
        </w:rPr>
      </w:pPr>
    </w:p>
    <w:p w14:paraId="2011CBE9">
      <w:pPr>
        <w:numPr>
          <w:ilvl w:val="0"/>
          <w:numId w:val="0"/>
        </w:numPr>
        <w:ind w:left="0" w:leftChars="0" w:firstLine="0" w:firstLineChars="0"/>
        <w:jc w:val="both"/>
        <w:rPr>
          <w:rFonts w:hint="eastAsia" w:ascii="黑体" w:hAnsi="黑体" w:eastAsia="黑体" w:cs="黑体"/>
          <w:b w:val="0"/>
          <w:bCs/>
          <w:sz w:val="32"/>
          <w:szCs w:val="40"/>
        </w:rPr>
      </w:pPr>
    </w:p>
    <w:p w14:paraId="6784F508">
      <w:pPr>
        <w:numPr>
          <w:ilvl w:val="0"/>
          <w:numId w:val="0"/>
        </w:numPr>
        <w:ind w:left="0" w:leftChars="0" w:firstLine="0" w:firstLineChars="0"/>
        <w:jc w:val="both"/>
        <w:rPr>
          <w:rFonts w:hint="eastAsia" w:ascii="黑体" w:hAnsi="黑体" w:eastAsia="黑体" w:cs="黑体"/>
          <w:b w:val="0"/>
          <w:bCs/>
          <w:sz w:val="32"/>
          <w:szCs w:val="40"/>
        </w:rPr>
      </w:pPr>
    </w:p>
    <w:p w14:paraId="16601D09">
      <w:pPr>
        <w:numPr>
          <w:ilvl w:val="0"/>
          <w:numId w:val="0"/>
        </w:numPr>
        <w:ind w:left="0" w:leftChars="0" w:firstLine="0" w:firstLineChars="0"/>
        <w:jc w:val="both"/>
        <w:rPr>
          <w:rFonts w:hint="eastAsia" w:ascii="黑体" w:hAnsi="黑体" w:eastAsia="黑体" w:cs="黑体"/>
          <w:b w:val="0"/>
          <w:bCs/>
          <w:sz w:val="32"/>
          <w:szCs w:val="40"/>
        </w:rPr>
      </w:pPr>
    </w:p>
    <w:p w14:paraId="49E8CA7A">
      <w:pPr>
        <w:numPr>
          <w:ilvl w:val="0"/>
          <w:numId w:val="0"/>
        </w:numPr>
        <w:ind w:left="0" w:leftChars="0" w:firstLine="0" w:firstLineChars="0"/>
        <w:jc w:val="both"/>
        <w:rPr>
          <w:rFonts w:hint="eastAsia" w:ascii="黑体" w:hAnsi="黑体" w:eastAsia="黑体" w:cs="黑体"/>
          <w:b w:val="0"/>
          <w:bCs/>
          <w:sz w:val="32"/>
          <w:szCs w:val="40"/>
        </w:rPr>
      </w:pPr>
    </w:p>
    <w:p w14:paraId="6AD14C68">
      <w:pPr>
        <w:numPr>
          <w:ilvl w:val="0"/>
          <w:numId w:val="0"/>
        </w:numPr>
        <w:ind w:left="0" w:leftChars="0" w:firstLine="0" w:firstLineChars="0"/>
        <w:jc w:val="both"/>
        <w:rPr>
          <w:rFonts w:hint="eastAsia" w:ascii="黑体" w:hAnsi="黑体" w:eastAsia="黑体" w:cs="黑体"/>
          <w:b w:val="0"/>
          <w:bCs/>
          <w:sz w:val="32"/>
          <w:szCs w:val="40"/>
        </w:rPr>
      </w:pPr>
    </w:p>
    <w:p w14:paraId="06820D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CESI小标宋-GB2312" w:hAnsi="CESI小标宋-GB2312" w:eastAsia="CESI小标宋-GB2312" w:cs="CESI小标宋-GB2312"/>
          <w:b w:val="0"/>
          <w:bCs/>
          <w:sz w:val="44"/>
          <w:szCs w:val="44"/>
          <w:lang w:val="en-US" w:eastAsia="zh-CN"/>
        </w:rPr>
      </w:pPr>
      <w:r>
        <w:rPr>
          <w:rFonts w:hint="eastAsia" w:ascii="黑体" w:hAnsi="黑体" w:eastAsia="黑体" w:cs="黑体"/>
          <w:b w:val="0"/>
          <w:bCs/>
          <w:sz w:val="32"/>
          <w:szCs w:val="40"/>
        </w:rPr>
        <w:t>材料1</w:t>
      </w:r>
      <w:r>
        <w:rPr>
          <w:rFonts w:hint="eastAsia" w:ascii="黑体" w:hAnsi="黑体" w:eastAsia="黑体" w:cs="黑体"/>
          <w:b w:val="0"/>
          <w:bCs/>
          <w:sz w:val="32"/>
          <w:szCs w:val="40"/>
          <w:lang w:val="en-US" w:eastAsia="zh-CN"/>
        </w:rPr>
        <w:t>4</w:t>
      </w:r>
    </w:p>
    <w:p w14:paraId="7C654116">
      <w:pPr>
        <w:pStyle w:val="5"/>
        <w:bidi w:val="0"/>
        <w:rPr>
          <w:rFonts w:hint="eastAsia"/>
          <w:lang w:eastAsia="zh-CN"/>
        </w:rPr>
      </w:pPr>
      <w:r>
        <w:rPr>
          <w:rFonts w:hint="eastAsia"/>
          <w:lang w:val="en-US" w:eastAsia="zh-CN"/>
        </w:rPr>
        <w:t>数据安全合规管理制度</w:t>
      </w:r>
    </w:p>
    <w:p w14:paraId="4CAE83E2">
      <w:pPr>
        <w:pStyle w:val="7"/>
        <w:keepNext w:val="0"/>
        <w:keepLines w:val="0"/>
        <w:pageBreakBefore w:val="0"/>
        <w:kinsoku/>
        <w:wordWrap/>
        <w:overflowPunct/>
        <w:topLinePunct w:val="0"/>
        <w:autoSpaceDE/>
        <w:autoSpaceDN/>
        <w:bidi w:val="0"/>
        <w:spacing w:before="0" w:after="0" w:line="560" w:lineRule="exact"/>
        <w:ind w:firstLine="640" w:firstLineChars="200"/>
        <w:jc w:val="both"/>
        <w:textAlignment w:val="auto"/>
        <w:rPr>
          <w:rFonts w:hint="eastAsia"/>
          <w:lang w:eastAsia="zh-CN"/>
        </w:rPr>
      </w:pPr>
      <w:r>
        <w:rPr>
          <w:rFonts w:hint="eastAsia" w:ascii="仿宋_GB2312" w:hAnsi="仿宋_GB2312" w:eastAsia="仿宋_GB2312" w:cs="仿宋_GB2312"/>
          <w:bCs/>
          <w:sz w:val="32"/>
          <w:szCs w:val="32"/>
          <w:lang w:eastAsia="zh-CN"/>
        </w:rPr>
        <w:t>本制度</w:t>
      </w:r>
      <w:r>
        <w:rPr>
          <w:rFonts w:hint="eastAsia" w:ascii="仿宋_GB2312" w:hAnsi="仿宋_GB2312" w:eastAsia="仿宋_GB2312" w:cs="仿宋_GB2312"/>
          <w:bCs/>
          <w:sz w:val="32"/>
          <w:szCs w:val="32"/>
        </w:rPr>
        <w:t>包括但不限于下述内容。</w:t>
      </w:r>
      <w:r>
        <w:rPr>
          <w:rFonts w:hint="eastAsia" w:ascii="CESI仿宋-GB2312" w:hAnsi="CESI仿宋-GB2312" w:eastAsia="CESI仿宋-GB2312" w:cs="CESI仿宋-GB2312"/>
          <w:i w:val="0"/>
          <w:caps w:val="0"/>
          <w:color w:val="0F1115"/>
          <w:spacing w:val="0"/>
          <w:sz w:val="32"/>
          <w:szCs w:val="32"/>
          <w:shd w:val="clear" w:color="auto" w:fill="FFFFFF"/>
          <w:lang w:eastAsia="zh-CN"/>
        </w:rPr>
        <w:t>（内容可根据本单位实际情况自行调整）</w:t>
      </w:r>
    </w:p>
    <w:p w14:paraId="225F3705">
      <w:pPr>
        <w:rPr>
          <w:rFonts w:hint="eastAsia" w:ascii="黑体" w:hAnsi="黑体" w:eastAsia="黑体" w:cs="黑体"/>
          <w:lang w:val="en-US" w:eastAsia="zh-CN"/>
        </w:rPr>
      </w:pPr>
      <w:r>
        <w:rPr>
          <w:rFonts w:hint="eastAsia" w:ascii="黑体" w:hAnsi="黑体" w:eastAsia="黑体" w:cs="黑体"/>
          <w:lang w:val="en-US" w:eastAsia="zh-CN"/>
        </w:rPr>
        <w:t>一、总则与适用范围</w:t>
      </w:r>
    </w:p>
    <w:p w14:paraId="3C6769AD">
      <w:pPr>
        <w:rPr>
          <w:rFonts w:hint="eastAsia"/>
          <w:lang w:val="en-US" w:eastAsia="zh-CN"/>
        </w:rPr>
      </w:pPr>
      <w:r>
        <w:rPr>
          <w:rFonts w:hint="default"/>
          <w:lang w:val="en-US" w:eastAsia="zh-CN"/>
        </w:rPr>
        <w:t>明确制度目的、依据及适用对象与范围，涵盖单位内部全部数据资产及经授权获取的公共数据。</w:t>
      </w:r>
    </w:p>
    <w:p w14:paraId="5D99B3FA">
      <w:pPr>
        <w:rPr>
          <w:rFonts w:hint="default" w:ascii="黑体" w:hAnsi="黑体" w:eastAsia="黑体" w:cs="黑体"/>
          <w:lang w:val="en-US" w:eastAsia="zh-CN"/>
        </w:rPr>
      </w:pPr>
      <w:r>
        <w:rPr>
          <w:rFonts w:hint="eastAsia" w:ascii="黑体" w:hAnsi="黑体" w:eastAsia="黑体" w:cs="黑体"/>
          <w:lang w:val="en-US" w:eastAsia="zh-CN"/>
        </w:rPr>
        <w:t>二、</w:t>
      </w:r>
      <w:r>
        <w:rPr>
          <w:rFonts w:hint="default" w:ascii="黑体" w:hAnsi="黑体" w:eastAsia="黑体" w:cs="黑体"/>
          <w:lang w:val="en-US" w:eastAsia="zh-CN"/>
        </w:rPr>
        <w:t>组织体系与职责</w:t>
      </w:r>
    </w:p>
    <w:p w14:paraId="5627EB92">
      <w:pPr>
        <w:rPr>
          <w:rFonts w:hint="default"/>
          <w:lang w:val="en-US" w:eastAsia="zh-CN"/>
        </w:rPr>
      </w:pPr>
      <w:r>
        <w:rPr>
          <w:rFonts w:hint="default"/>
          <w:lang w:val="en-US" w:eastAsia="zh-CN"/>
        </w:rPr>
        <w:t>确立数据安全管理决策机构、专职管理岗位及相关人员职责，建立清晰的问责机制。</w:t>
      </w:r>
    </w:p>
    <w:p w14:paraId="0CF47F42">
      <w:pPr>
        <w:rPr>
          <w:rFonts w:hint="default" w:ascii="黑体" w:hAnsi="黑体" w:eastAsia="黑体" w:cs="黑体"/>
          <w:lang w:val="en-US" w:eastAsia="zh-CN"/>
        </w:rPr>
      </w:pPr>
      <w:r>
        <w:rPr>
          <w:rFonts w:hint="eastAsia" w:ascii="黑体" w:hAnsi="黑体" w:eastAsia="黑体" w:cs="黑体"/>
          <w:lang w:val="en-US" w:eastAsia="zh-CN"/>
        </w:rPr>
        <w:t>三、</w:t>
      </w:r>
      <w:r>
        <w:rPr>
          <w:rFonts w:hint="default" w:ascii="黑体" w:hAnsi="黑体" w:eastAsia="黑体" w:cs="黑体"/>
          <w:lang w:val="en-US" w:eastAsia="zh-CN"/>
        </w:rPr>
        <w:t>数据分类分级管理</w:t>
      </w:r>
    </w:p>
    <w:p w14:paraId="1721430D">
      <w:pPr>
        <w:rPr>
          <w:rFonts w:hint="default"/>
          <w:lang w:val="en-US" w:eastAsia="zh-CN"/>
        </w:rPr>
      </w:pPr>
      <w:r>
        <w:rPr>
          <w:rFonts w:hint="default"/>
          <w:lang w:val="en-US" w:eastAsia="zh-CN"/>
        </w:rPr>
        <w:t>制定符合</w:t>
      </w:r>
      <w:r>
        <w:rPr>
          <w:rFonts w:hint="eastAsia"/>
          <w:lang w:val="en-US" w:eastAsia="zh-CN"/>
        </w:rPr>
        <w:t>省市两级</w:t>
      </w:r>
      <w:r>
        <w:rPr>
          <w:rFonts w:hint="default"/>
          <w:lang w:val="en-US" w:eastAsia="zh-CN"/>
        </w:rPr>
        <w:t>及行业标准的数据分类分级规则，明确各类各级数据的标识、处理及保护要求。</w:t>
      </w:r>
    </w:p>
    <w:p w14:paraId="23C75025">
      <w:pPr>
        <w:rPr>
          <w:rFonts w:hint="default" w:ascii="黑体" w:hAnsi="黑体" w:eastAsia="黑体" w:cs="黑体"/>
          <w:lang w:val="en-US" w:eastAsia="zh-CN"/>
        </w:rPr>
      </w:pPr>
      <w:r>
        <w:rPr>
          <w:rFonts w:hint="eastAsia" w:ascii="黑体" w:hAnsi="黑体" w:eastAsia="黑体" w:cs="黑体"/>
          <w:lang w:val="en-US" w:eastAsia="zh-CN"/>
        </w:rPr>
        <w:t>四、数据</w:t>
      </w:r>
      <w:r>
        <w:rPr>
          <w:rFonts w:hint="default" w:ascii="黑体" w:hAnsi="黑体" w:eastAsia="黑体" w:cs="黑体"/>
          <w:lang w:val="en-US" w:eastAsia="zh-CN"/>
        </w:rPr>
        <w:t>全生命周期安全管理</w:t>
      </w:r>
    </w:p>
    <w:p w14:paraId="0632B5A1">
      <w:pPr>
        <w:rPr>
          <w:rFonts w:hint="default"/>
          <w:lang w:val="en-US" w:eastAsia="zh-CN"/>
        </w:rPr>
      </w:pPr>
      <w:r>
        <w:rPr>
          <w:rFonts w:hint="default"/>
          <w:lang w:val="en-US" w:eastAsia="zh-CN"/>
        </w:rPr>
        <w:t>规范数据采集、传输、存储、处理、共享、销毁等各环节的安全管理措施、技术防护要求及操作流程。</w:t>
      </w:r>
    </w:p>
    <w:p w14:paraId="0081CBD7">
      <w:pPr>
        <w:rPr>
          <w:rFonts w:hint="default" w:ascii="黑体" w:hAnsi="黑体" w:eastAsia="黑体" w:cs="黑体"/>
          <w:lang w:val="en-US" w:eastAsia="zh-CN"/>
        </w:rPr>
      </w:pPr>
      <w:r>
        <w:rPr>
          <w:rFonts w:hint="eastAsia" w:ascii="黑体" w:hAnsi="黑体" w:eastAsia="黑体" w:cs="黑体"/>
          <w:lang w:val="en-US" w:eastAsia="zh-CN"/>
        </w:rPr>
        <w:t>五、</w:t>
      </w:r>
      <w:r>
        <w:rPr>
          <w:rFonts w:hint="default" w:ascii="黑体" w:hAnsi="黑体" w:eastAsia="黑体" w:cs="黑体"/>
          <w:lang w:val="en-US" w:eastAsia="zh-CN"/>
        </w:rPr>
        <w:t>合规监督与持续改进</w:t>
      </w:r>
    </w:p>
    <w:p w14:paraId="56B91E3F">
      <w:pPr>
        <w:rPr>
          <w:rFonts w:hint="default"/>
          <w:lang w:val="en-US" w:eastAsia="zh-CN"/>
        </w:rPr>
      </w:pPr>
      <w:r>
        <w:rPr>
          <w:rFonts w:hint="default"/>
          <w:lang w:val="en-US" w:eastAsia="zh-CN"/>
        </w:rPr>
        <w:t>建立常态化合规自查、风险评估、审计检查机制，确保制度有效执行并持续优化更新。</w:t>
      </w:r>
    </w:p>
    <w:p w14:paraId="7FD416B5">
      <w:pPr>
        <w:rPr>
          <w:rFonts w:hint="default" w:ascii="仿宋_GB2312" w:hAnsi="仿宋_GB2312" w:eastAsia="仿宋_GB2312" w:cs="仿宋_GB2312"/>
          <w:bCs/>
          <w:kern w:val="2"/>
          <w:sz w:val="32"/>
          <w:szCs w:val="32"/>
          <w:lang w:val="en-US" w:eastAsia="zh-CN" w:bidi="ar-SA"/>
        </w:rPr>
      </w:pPr>
      <w:r>
        <w:rPr>
          <w:rFonts w:hint="default" w:ascii="仿宋_GB2312" w:hAnsi="仿宋_GB2312" w:eastAsia="仿宋_GB2312" w:cs="仿宋_GB2312"/>
          <w:bCs/>
          <w:kern w:val="2"/>
          <w:sz w:val="32"/>
          <w:szCs w:val="32"/>
          <w:lang w:val="en-US" w:eastAsia="zh-CN" w:bidi="ar-SA"/>
        </w:rPr>
        <w:br w:type="page"/>
      </w:r>
    </w:p>
    <w:p w14:paraId="1770780D">
      <w:pPr>
        <w:keepNext w:val="0"/>
        <w:keepLines w:val="0"/>
        <w:pageBreakBefore w:val="0"/>
        <w:numPr>
          <w:ilvl w:val="0"/>
          <w:numId w:val="0"/>
        </w:numPr>
        <w:kinsoku/>
        <w:wordWrap/>
        <w:overflowPunct/>
        <w:topLinePunct w:val="0"/>
        <w:autoSpaceDE/>
        <w:autoSpaceDN/>
        <w:bidi w:val="0"/>
        <w:spacing w:line="560" w:lineRule="exact"/>
        <w:ind w:left="0" w:leftChars="0" w:firstLine="0" w:firstLineChars="0"/>
        <w:jc w:val="both"/>
        <w:textAlignment w:val="auto"/>
        <w:rPr>
          <w:bCs/>
        </w:rPr>
      </w:pPr>
      <w:r>
        <w:rPr>
          <w:rFonts w:hint="eastAsia" w:ascii="黑体" w:hAnsi="黑体" w:eastAsia="黑体" w:cs="黑体"/>
          <w:b w:val="0"/>
          <w:bCs/>
          <w:sz w:val="32"/>
          <w:szCs w:val="40"/>
        </w:rPr>
        <w:t>材料1</w:t>
      </w:r>
      <w:r>
        <w:rPr>
          <w:rFonts w:hint="eastAsia" w:ascii="黑体" w:hAnsi="黑体" w:eastAsia="黑体" w:cs="黑体"/>
          <w:b w:val="0"/>
          <w:bCs/>
          <w:sz w:val="32"/>
          <w:szCs w:val="40"/>
          <w:lang w:val="en-US" w:eastAsia="zh-CN"/>
        </w:rPr>
        <w:t>5</w:t>
      </w:r>
    </w:p>
    <w:p w14:paraId="46EF710A">
      <w:pPr>
        <w:pStyle w:val="5"/>
        <w:bidi w:val="0"/>
        <w:rPr>
          <w:rFonts w:hint="eastAsia"/>
        </w:rPr>
      </w:pPr>
      <w:r>
        <w:rPr>
          <w:rFonts w:hint="eastAsia"/>
          <w:lang w:val="en-US" w:eastAsia="zh-CN"/>
        </w:rPr>
        <w:t>数据安全风险防控方案</w:t>
      </w:r>
    </w:p>
    <w:p w14:paraId="40F77300">
      <w:pPr>
        <w:rPr>
          <w:rFonts w:hint="eastAsia"/>
        </w:rPr>
      </w:pPr>
    </w:p>
    <w:p w14:paraId="4EDC411E">
      <w:pPr>
        <w:rPr>
          <w:rFonts w:hint="eastAsia"/>
          <w:lang w:val="en-US" w:eastAsia="zh-CN"/>
        </w:rPr>
      </w:pPr>
      <w:r>
        <w:rPr>
          <w:rFonts w:hint="eastAsia"/>
          <w:lang w:val="en-US" w:eastAsia="zh-CN"/>
        </w:rPr>
        <w:t>本方案包括但不限于下述内容。（内容可根据本单位实际情况自行调整）</w:t>
      </w:r>
    </w:p>
    <w:p w14:paraId="54A6B6C4">
      <w:pPr>
        <w:rPr>
          <w:rFonts w:hint="eastAsia" w:ascii="黑体" w:hAnsi="黑体" w:eastAsia="黑体" w:cs="黑体"/>
        </w:rPr>
      </w:pPr>
      <w:r>
        <w:rPr>
          <w:rFonts w:hint="eastAsia" w:ascii="黑体" w:hAnsi="黑体" w:eastAsia="黑体" w:cs="黑体"/>
          <w:lang w:eastAsia="zh-CN"/>
        </w:rPr>
        <w:t>一、</w:t>
      </w:r>
      <w:r>
        <w:rPr>
          <w:rFonts w:hint="eastAsia" w:ascii="黑体" w:hAnsi="黑体" w:eastAsia="黑体" w:cs="黑体"/>
        </w:rPr>
        <w:t>总体原则与目标</w:t>
      </w:r>
    </w:p>
    <w:p w14:paraId="0754C3AA">
      <w:pPr>
        <w:rPr>
          <w:rFonts w:hint="eastAsia"/>
          <w:lang w:val="en-US" w:eastAsia="zh-CN"/>
        </w:rPr>
      </w:pPr>
      <w:r>
        <w:rPr>
          <w:rFonts w:hint="eastAsia"/>
          <w:lang w:val="en-US" w:eastAsia="zh-CN"/>
        </w:rPr>
        <w:t>明确方案编制的法律法规及政策依据，阐述数据安全风险防控的总体目标、基本原则及适用范围。</w:t>
      </w:r>
    </w:p>
    <w:p w14:paraId="2D3B2F77">
      <w:pPr>
        <w:rPr>
          <w:rFonts w:hint="eastAsia" w:ascii="黑体" w:hAnsi="黑体" w:eastAsia="黑体" w:cs="黑体"/>
          <w:lang w:eastAsia="zh-CN"/>
        </w:rPr>
      </w:pPr>
      <w:r>
        <w:rPr>
          <w:rFonts w:hint="eastAsia" w:ascii="黑体" w:hAnsi="黑体" w:eastAsia="黑体" w:cs="黑体"/>
          <w:lang w:eastAsia="zh-CN"/>
        </w:rPr>
        <w:t>二、组织架构与职责分工</w:t>
      </w:r>
    </w:p>
    <w:p w14:paraId="502DE71D">
      <w:pPr>
        <w:rPr>
          <w:rFonts w:hint="eastAsia"/>
        </w:rPr>
      </w:pPr>
      <w:r>
        <w:rPr>
          <w:rFonts w:hint="eastAsia"/>
          <w:lang w:val="en-US" w:eastAsia="zh-CN"/>
        </w:rPr>
        <w:t>说明本单位为公共数据授权运营设立或指定的数据安全管理机构，明确决策层、管理层、执行层及监督层的具体职责与人员配备。</w:t>
      </w:r>
    </w:p>
    <w:p w14:paraId="4D58620A">
      <w:pPr>
        <w:rPr>
          <w:rFonts w:hint="eastAsia" w:ascii="黑体" w:hAnsi="黑体" w:eastAsia="黑体" w:cs="黑体"/>
          <w:lang w:eastAsia="zh-CN"/>
        </w:rPr>
      </w:pPr>
      <w:r>
        <w:rPr>
          <w:rFonts w:hint="eastAsia" w:ascii="黑体" w:hAnsi="黑体" w:eastAsia="黑体" w:cs="黑体"/>
          <w:lang w:eastAsia="zh-CN"/>
        </w:rPr>
        <w:t>三、数据资产识别与分类分级管理</w:t>
      </w:r>
    </w:p>
    <w:p w14:paraId="41830506">
      <w:pPr>
        <w:rPr>
          <w:rFonts w:hint="eastAsia"/>
          <w:lang w:val="en-US" w:eastAsia="zh-CN"/>
        </w:rPr>
      </w:pPr>
      <w:r>
        <w:rPr>
          <w:rFonts w:hint="eastAsia"/>
          <w:lang w:val="en-US" w:eastAsia="zh-CN"/>
        </w:rPr>
        <w:t>描述对拟运营的公共数据资源进行资产梳理、标识的方法，并依据《湖北省公共数据分类分级指引》等要求，制定并落实数据分类分级策略，明确不同类别、级别数据的安全管控基线。</w:t>
      </w:r>
    </w:p>
    <w:p w14:paraId="3F242FDF">
      <w:pPr>
        <w:rPr>
          <w:rFonts w:hint="eastAsia" w:ascii="黑体" w:hAnsi="黑体" w:eastAsia="黑体" w:cs="黑体"/>
          <w:lang w:eastAsia="zh-CN"/>
        </w:rPr>
      </w:pPr>
      <w:r>
        <w:rPr>
          <w:rFonts w:hint="eastAsia" w:ascii="黑体" w:hAnsi="黑体" w:eastAsia="黑体" w:cs="黑体"/>
          <w:lang w:val="en-US" w:eastAsia="zh-CN"/>
        </w:rPr>
        <w:t>四</w:t>
      </w:r>
      <w:r>
        <w:rPr>
          <w:rFonts w:hint="eastAsia" w:ascii="黑体" w:hAnsi="黑体" w:eastAsia="黑体" w:cs="黑体"/>
          <w:lang w:eastAsia="zh-CN"/>
        </w:rPr>
        <w:t>、</w:t>
      </w:r>
      <w:r>
        <w:rPr>
          <w:rFonts w:hint="eastAsia" w:ascii="黑体" w:hAnsi="黑体" w:eastAsia="黑体" w:cs="黑体"/>
          <w:lang w:val="en-US" w:eastAsia="zh-CN"/>
        </w:rPr>
        <w:t>数据</w:t>
      </w:r>
      <w:r>
        <w:rPr>
          <w:rFonts w:hint="eastAsia" w:ascii="黑体" w:hAnsi="黑体" w:eastAsia="黑体" w:cs="黑体"/>
          <w:lang w:eastAsia="zh-CN"/>
        </w:rPr>
        <w:t>全生命周期安全风险评估</w:t>
      </w:r>
    </w:p>
    <w:p w14:paraId="64DCD8CF">
      <w:pPr>
        <w:rPr>
          <w:rFonts w:hint="eastAsia"/>
          <w:lang w:val="en-US" w:eastAsia="zh-CN"/>
        </w:rPr>
      </w:pPr>
      <w:r>
        <w:rPr>
          <w:rFonts w:hint="eastAsia"/>
          <w:lang w:val="en-US" w:eastAsia="zh-CN"/>
        </w:rPr>
        <w:t>系统分析数据从接入、存储、处理、加工、交换到销毁的全流程，识别各环节可能存在的安全风险（如泄露、篡改、丢失、滥用、非法访问等），并进行风险评估，确定风险等级。</w:t>
      </w:r>
    </w:p>
    <w:p w14:paraId="1A0CC614">
      <w:pPr>
        <w:rPr>
          <w:rFonts w:hint="eastAsia"/>
          <w:lang w:val="en-US" w:eastAsia="zh-CN"/>
        </w:rPr>
      </w:pPr>
      <w:r>
        <w:rPr>
          <w:rFonts w:hint="eastAsia" w:ascii="黑体" w:hAnsi="黑体" w:eastAsia="黑体" w:cs="黑体"/>
          <w:lang w:val="en-US" w:eastAsia="zh-CN"/>
        </w:rPr>
        <w:t>五</w:t>
      </w:r>
      <w:r>
        <w:rPr>
          <w:rFonts w:hint="eastAsia" w:ascii="黑体" w:hAnsi="黑体" w:eastAsia="黑体" w:cs="黑体"/>
          <w:lang w:eastAsia="zh-CN"/>
        </w:rPr>
        <w:t>、风险防控措施体系</w:t>
      </w:r>
      <w:r>
        <w:rPr>
          <w:rFonts w:hint="eastAsia"/>
          <w:lang w:eastAsia="zh-CN"/>
        </w:rPr>
        <w:br w:type="textWrapping"/>
      </w:r>
      <w:r>
        <w:rPr>
          <w:rFonts w:hint="eastAsia"/>
          <w:lang w:val="en-US" w:eastAsia="zh-CN"/>
        </w:rPr>
        <w:t>针对上述风险，提出具体、可落地的防控措施。内容须涵盖：</w:t>
      </w:r>
    </w:p>
    <w:p w14:paraId="4769F818">
      <w:pPr>
        <w:pStyle w:val="10"/>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firstLine="643" w:firstLineChars="200"/>
        <w:jc w:val="both"/>
        <w:textAlignment w:val="auto"/>
        <w:rPr>
          <w:rFonts w:hint="eastAsia" w:ascii="CESI仿宋-GB2312" w:hAnsi="CESI仿宋-GB2312" w:eastAsia="CESI仿宋-GB2312" w:cs="CESI仿宋-GB2312"/>
          <w:sz w:val="32"/>
          <w:szCs w:val="32"/>
        </w:rPr>
      </w:pPr>
      <w:r>
        <w:rPr>
          <w:rStyle w:val="14"/>
          <w:rFonts w:hint="eastAsia" w:ascii="CESI仿宋-GB2312" w:hAnsi="CESI仿宋-GB2312" w:eastAsia="CESI仿宋-GB2312" w:cs="CESI仿宋-GB2312"/>
          <w:b/>
          <w:i w:val="0"/>
          <w:caps w:val="0"/>
          <w:color w:val="0F1115"/>
          <w:spacing w:val="0"/>
          <w:sz w:val="32"/>
          <w:szCs w:val="32"/>
          <w:shd w:val="clear" w:color="auto" w:fill="FFFFFF"/>
        </w:rPr>
        <w:t>技术防护措施</w:t>
      </w:r>
      <w:r>
        <w:rPr>
          <w:rFonts w:hint="eastAsia" w:ascii="CESI仿宋-GB2312" w:hAnsi="CESI仿宋-GB2312" w:eastAsia="CESI仿宋-GB2312" w:cs="CESI仿宋-GB2312"/>
          <w:i w:val="0"/>
          <w:caps w:val="0"/>
          <w:color w:val="0F1115"/>
          <w:spacing w:val="0"/>
          <w:sz w:val="32"/>
          <w:szCs w:val="32"/>
          <w:shd w:val="clear" w:color="auto" w:fill="FFFFFF"/>
        </w:rPr>
        <w:t>：</w:t>
      </w:r>
      <w:r>
        <w:rPr>
          <w:rFonts w:hint="eastAsia" w:ascii="仿宋_GB2312" w:hAnsi="仿宋_GB2312" w:eastAsia="仿宋_GB2312" w:cs="仿宋_GB2312"/>
          <w:bCs/>
          <w:kern w:val="2"/>
          <w:sz w:val="32"/>
          <w:szCs w:val="32"/>
          <w:lang w:val="en-US" w:eastAsia="zh-CN" w:bidi="ar-SA"/>
        </w:rPr>
        <w:t>包括但不限于网络安全隔离、身份认证与精细化的访问控制、数据加密与脱敏、操作行为审计与溯源、隐私计算等可信技术应用、安全开发管理。</w:t>
      </w:r>
    </w:p>
    <w:p w14:paraId="6DF928B3">
      <w:pPr>
        <w:pStyle w:val="10"/>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Cs/>
          <w:kern w:val="2"/>
          <w:sz w:val="32"/>
          <w:szCs w:val="32"/>
          <w:lang w:val="en-US" w:eastAsia="zh-CN" w:bidi="ar-SA"/>
        </w:rPr>
      </w:pPr>
      <w:r>
        <w:rPr>
          <w:rStyle w:val="14"/>
          <w:rFonts w:hint="eastAsia" w:ascii="CESI仿宋-GB2312" w:hAnsi="CESI仿宋-GB2312" w:eastAsia="CESI仿宋-GB2312" w:cs="CESI仿宋-GB2312"/>
          <w:b/>
          <w:i w:val="0"/>
          <w:caps w:val="0"/>
          <w:color w:val="0F1115"/>
          <w:spacing w:val="0"/>
          <w:sz w:val="32"/>
          <w:szCs w:val="32"/>
          <w:shd w:val="clear" w:color="auto" w:fill="FFFFFF"/>
        </w:rPr>
        <w:t>管理保障措施</w:t>
      </w:r>
      <w:r>
        <w:rPr>
          <w:rFonts w:hint="eastAsia" w:ascii="CESI仿宋-GB2312" w:hAnsi="CESI仿宋-GB2312" w:eastAsia="CESI仿宋-GB2312" w:cs="CESI仿宋-GB2312"/>
          <w:i w:val="0"/>
          <w:caps w:val="0"/>
          <w:color w:val="0F1115"/>
          <w:spacing w:val="0"/>
          <w:sz w:val="32"/>
          <w:szCs w:val="32"/>
          <w:shd w:val="clear" w:color="auto" w:fill="FFFFFF"/>
        </w:rPr>
        <w:t>：</w:t>
      </w:r>
      <w:r>
        <w:rPr>
          <w:rFonts w:hint="eastAsia" w:ascii="仿宋_GB2312" w:hAnsi="仿宋_GB2312" w:eastAsia="仿宋_GB2312" w:cs="仿宋_GB2312"/>
          <w:bCs/>
          <w:kern w:val="2"/>
          <w:sz w:val="32"/>
          <w:szCs w:val="32"/>
          <w:lang w:val="en-US" w:eastAsia="zh-CN" w:bidi="ar-SA"/>
        </w:rPr>
        <w:t>包括但不限于数据安全管理制度、人员安全培训与保密协议、合作方与供应链安全管理、合规性管理与审计、业务连续性保障。</w:t>
      </w:r>
    </w:p>
    <w:p w14:paraId="4FC80966">
      <w:pPr>
        <w:rPr>
          <w:rFonts w:hint="eastAsia" w:ascii="黑体" w:hAnsi="黑体" w:eastAsia="黑体" w:cs="黑体"/>
          <w:lang w:eastAsia="zh-CN"/>
        </w:rPr>
      </w:pPr>
      <w:r>
        <w:rPr>
          <w:rFonts w:hint="eastAsia" w:ascii="黑体" w:hAnsi="黑体" w:eastAsia="黑体" w:cs="黑体"/>
          <w:lang w:val="en-US" w:eastAsia="zh-CN"/>
        </w:rPr>
        <w:t>六</w:t>
      </w:r>
      <w:r>
        <w:rPr>
          <w:rFonts w:hint="eastAsia" w:ascii="黑体" w:hAnsi="黑体" w:eastAsia="黑体" w:cs="黑体"/>
          <w:lang w:eastAsia="zh-CN"/>
        </w:rPr>
        <w:t>、持续监测与改进机制</w:t>
      </w:r>
    </w:p>
    <w:p w14:paraId="1DF03CA1">
      <w:pPr>
        <w:rPr>
          <w:rFonts w:hint="eastAsia"/>
          <w:lang w:val="en-US" w:eastAsia="zh-CN"/>
        </w:rPr>
      </w:pPr>
      <w:r>
        <w:rPr>
          <w:rFonts w:hint="eastAsia"/>
          <w:lang w:val="en-US" w:eastAsia="zh-CN"/>
        </w:rPr>
        <w:t>描述建立常态化安全监测、风险预警和定期风险评估的机制，明确监测内容、预警阈值、报告流程及防控措施的持续优化更新方法。</w:t>
      </w:r>
    </w:p>
    <w:p w14:paraId="4B9ABDAD">
      <w:pPr>
        <w:rPr>
          <w:rFonts w:hint="eastAsia" w:ascii="黑体" w:hAnsi="黑体" w:eastAsia="黑体" w:cs="黑体"/>
          <w:lang w:eastAsia="zh-CN"/>
        </w:rPr>
      </w:pPr>
      <w:r>
        <w:rPr>
          <w:rFonts w:hint="eastAsia" w:ascii="黑体" w:hAnsi="黑体" w:eastAsia="黑体" w:cs="黑体"/>
          <w:lang w:val="en-US" w:eastAsia="zh-CN"/>
        </w:rPr>
        <w:t>七</w:t>
      </w:r>
      <w:r>
        <w:rPr>
          <w:rFonts w:hint="eastAsia" w:ascii="黑体" w:hAnsi="黑体" w:eastAsia="黑体" w:cs="黑体"/>
          <w:lang w:eastAsia="zh-CN"/>
        </w:rPr>
        <w:t>、资源保障</w:t>
      </w:r>
    </w:p>
    <w:p w14:paraId="7F5760B3">
      <w:pPr>
        <w:rPr>
          <w:rFonts w:hint="eastAsia" w:ascii="CESI仿宋-GB2312" w:hAnsi="CESI仿宋-GB2312" w:eastAsia="CESI仿宋-GB2312" w:cs="CESI仿宋-GB2312"/>
          <w:i w:val="0"/>
          <w:caps w:val="0"/>
          <w:color w:val="0F1115"/>
          <w:spacing w:val="0"/>
          <w:sz w:val="32"/>
          <w:szCs w:val="32"/>
          <w:shd w:val="clear" w:color="auto" w:fill="FFFFFF"/>
          <w:lang w:eastAsia="zh-CN"/>
        </w:rPr>
      </w:pPr>
      <w:r>
        <w:rPr>
          <w:rFonts w:hint="eastAsia"/>
          <w:lang w:val="en-US" w:eastAsia="zh-CN"/>
        </w:rPr>
        <w:t>说明为实施本方案所需提供的预算、专业技术团队、安全技术工具及基础设施等资源保障计划。</w:t>
      </w:r>
    </w:p>
    <w:p w14:paraId="163A4E82">
      <w:pPr>
        <w:rPr>
          <w:rFonts w:hint="eastAsia" w:ascii="黑体" w:hAnsi="黑体" w:eastAsia="黑体" w:cs="黑体"/>
          <w:b w:val="0"/>
          <w:bCs/>
          <w:sz w:val="32"/>
          <w:szCs w:val="40"/>
        </w:rPr>
      </w:pPr>
      <w:r>
        <w:rPr>
          <w:rFonts w:hint="eastAsia" w:ascii="黑体" w:hAnsi="黑体" w:eastAsia="黑体" w:cs="黑体"/>
          <w:b w:val="0"/>
          <w:bCs/>
          <w:sz w:val="32"/>
          <w:szCs w:val="40"/>
        </w:rPr>
        <w:br w:type="page"/>
      </w:r>
    </w:p>
    <w:p w14:paraId="4902A0C2">
      <w:pPr>
        <w:keepNext w:val="0"/>
        <w:keepLines w:val="0"/>
        <w:pageBreakBefore w:val="0"/>
        <w:numPr>
          <w:ilvl w:val="0"/>
          <w:numId w:val="0"/>
        </w:numPr>
        <w:kinsoku/>
        <w:wordWrap/>
        <w:overflowPunct/>
        <w:topLinePunct w:val="0"/>
        <w:autoSpaceDE/>
        <w:autoSpaceDN/>
        <w:bidi w:val="0"/>
        <w:spacing w:line="560" w:lineRule="exact"/>
        <w:ind w:left="0" w:leftChars="0" w:firstLine="0" w:firstLineChars="0"/>
        <w:jc w:val="both"/>
        <w:textAlignment w:val="auto"/>
        <w:rPr>
          <w:rStyle w:val="14"/>
          <w:rFonts w:hint="eastAsia" w:ascii="CESI仿宋-GB2312" w:hAnsi="CESI仿宋-GB2312" w:eastAsia="CESI仿宋-GB2312" w:cs="CESI仿宋-GB2312"/>
          <w:b/>
          <w:i w:val="0"/>
          <w:caps w:val="0"/>
          <w:color w:val="0F1115"/>
          <w:spacing w:val="0"/>
          <w:sz w:val="32"/>
          <w:szCs w:val="32"/>
          <w:shd w:val="clear" w:color="auto" w:fill="FFFFFF"/>
        </w:rPr>
      </w:pPr>
      <w:r>
        <w:rPr>
          <w:rFonts w:hint="eastAsia" w:ascii="黑体" w:hAnsi="黑体" w:eastAsia="黑体" w:cs="黑体"/>
          <w:b w:val="0"/>
          <w:bCs/>
          <w:sz w:val="32"/>
          <w:szCs w:val="40"/>
        </w:rPr>
        <w:t>材料1</w:t>
      </w:r>
      <w:r>
        <w:rPr>
          <w:rFonts w:hint="eastAsia" w:ascii="黑体" w:hAnsi="黑体" w:eastAsia="黑体" w:cs="黑体"/>
          <w:b w:val="0"/>
          <w:bCs/>
          <w:sz w:val="32"/>
          <w:szCs w:val="40"/>
          <w:lang w:val="en-US" w:eastAsia="zh-CN"/>
        </w:rPr>
        <w:t>6</w:t>
      </w:r>
    </w:p>
    <w:p w14:paraId="142715F0">
      <w:pPr>
        <w:pStyle w:val="5"/>
        <w:bidi w:val="0"/>
        <w:rPr>
          <w:rFonts w:hint="eastAsia"/>
        </w:rPr>
      </w:pPr>
      <w:r>
        <w:rPr>
          <w:rFonts w:hint="eastAsia"/>
          <w:lang w:val="en-US" w:eastAsia="zh-CN"/>
        </w:rPr>
        <w:t>数据安全事件应急预案</w:t>
      </w:r>
    </w:p>
    <w:p w14:paraId="422B0C18">
      <w:pPr>
        <w:rPr>
          <w:rFonts w:hint="eastAsia"/>
        </w:rPr>
      </w:pPr>
    </w:p>
    <w:p w14:paraId="2BA87E93">
      <w:pPr>
        <w:rPr>
          <w:rFonts w:hint="eastAsia"/>
          <w:lang w:val="en-US" w:eastAsia="zh-CN"/>
        </w:rPr>
      </w:pPr>
      <w:r>
        <w:rPr>
          <w:rFonts w:hint="eastAsia"/>
          <w:lang w:val="en-US" w:eastAsia="zh-CN"/>
        </w:rPr>
        <w:t>本预案包括但不限于下述内容。（内容可根据本单位实际情况自行调整）</w:t>
      </w:r>
    </w:p>
    <w:p w14:paraId="140127C5">
      <w:pPr>
        <w:rPr>
          <w:rFonts w:hint="eastAsia" w:ascii="黑体" w:hAnsi="黑体" w:eastAsia="黑体" w:cs="黑体"/>
          <w:lang w:eastAsia="zh-CN"/>
        </w:rPr>
      </w:pPr>
      <w:r>
        <w:rPr>
          <w:rFonts w:hint="eastAsia" w:ascii="黑体" w:hAnsi="黑体" w:eastAsia="黑体" w:cs="黑体"/>
          <w:lang w:eastAsia="zh-CN"/>
        </w:rPr>
        <w:t>一、总则</w:t>
      </w:r>
    </w:p>
    <w:p w14:paraId="7F00F147">
      <w:pPr>
        <w:rPr>
          <w:rFonts w:hint="eastAsia"/>
          <w:lang w:val="en-US" w:eastAsia="zh-CN"/>
        </w:rPr>
      </w:pPr>
      <w:r>
        <w:rPr>
          <w:rFonts w:hint="eastAsia"/>
          <w:lang w:val="en-US" w:eastAsia="zh-CN"/>
        </w:rPr>
        <w:t>阐明预案编制目的、依据、适用范围，以及应急工作所遵循的原则。</w:t>
      </w:r>
    </w:p>
    <w:p w14:paraId="03FA8715">
      <w:pPr>
        <w:rPr>
          <w:rFonts w:hint="eastAsia" w:ascii="黑体" w:hAnsi="黑体" w:eastAsia="黑体" w:cs="黑体"/>
          <w:lang w:eastAsia="zh-CN"/>
        </w:rPr>
      </w:pPr>
      <w:r>
        <w:rPr>
          <w:rFonts w:hint="eastAsia" w:ascii="黑体" w:hAnsi="黑体" w:eastAsia="黑体" w:cs="黑体"/>
          <w:lang w:eastAsia="zh-CN"/>
        </w:rPr>
        <w:t>二、应急组织体系与职责</w:t>
      </w:r>
    </w:p>
    <w:p w14:paraId="7E42CB33">
      <w:pPr>
        <w:rPr>
          <w:rFonts w:hint="eastAsia"/>
        </w:rPr>
      </w:pPr>
      <w:r>
        <w:rPr>
          <w:rFonts w:hint="eastAsia"/>
          <w:lang w:val="en-US" w:eastAsia="zh-CN"/>
        </w:rPr>
        <w:t>明确应急指挥机构、日常办事机构、现场处置小组及专家组的组成、人员与具体职责、急联络方式等。</w:t>
      </w:r>
    </w:p>
    <w:p w14:paraId="545E4E48">
      <w:pPr>
        <w:rPr>
          <w:rFonts w:hint="eastAsia" w:ascii="黑体" w:hAnsi="黑体" w:eastAsia="黑体" w:cs="黑体"/>
          <w:lang w:eastAsia="zh-CN"/>
        </w:rPr>
      </w:pPr>
      <w:r>
        <w:rPr>
          <w:rFonts w:hint="eastAsia" w:ascii="黑体" w:hAnsi="黑体" w:eastAsia="黑体" w:cs="黑体"/>
          <w:lang w:eastAsia="zh-CN"/>
        </w:rPr>
        <w:t>三、事件分类分级</w:t>
      </w:r>
    </w:p>
    <w:p w14:paraId="551E1D12">
      <w:pPr>
        <w:rPr>
          <w:rFonts w:hint="eastAsia"/>
          <w:lang w:val="en-US" w:eastAsia="zh-CN"/>
        </w:rPr>
      </w:pPr>
      <w:r>
        <w:rPr>
          <w:rFonts w:hint="eastAsia"/>
          <w:lang w:val="en-US" w:eastAsia="zh-CN"/>
        </w:rPr>
        <w:t>参照省市两级及行业相关标准，结合公共数据运营特点，对数据泄露、数据损毁、大规模滥用、系统瘫痪等数据安全事件进行定义、分类和分级，明确不同级别事件的判定标准。</w:t>
      </w:r>
    </w:p>
    <w:p w14:paraId="1496314F">
      <w:pPr>
        <w:rPr>
          <w:rFonts w:hint="eastAsia" w:ascii="黑体" w:hAnsi="黑体" w:eastAsia="黑体" w:cs="黑体"/>
          <w:lang w:eastAsia="zh-CN"/>
        </w:rPr>
      </w:pPr>
      <w:r>
        <w:rPr>
          <w:rFonts w:hint="eastAsia" w:ascii="黑体" w:hAnsi="黑体" w:eastAsia="黑体" w:cs="黑体"/>
          <w:lang w:eastAsia="zh-CN"/>
        </w:rPr>
        <w:t>四、监测预警与信息报告</w:t>
      </w:r>
    </w:p>
    <w:p w14:paraId="1E9F6FE8">
      <w:pPr>
        <w:rPr>
          <w:rFonts w:hint="eastAsia"/>
        </w:rPr>
      </w:pPr>
      <w:r>
        <w:rPr>
          <w:rFonts w:hint="eastAsia"/>
          <w:lang w:val="en-US" w:eastAsia="zh-CN"/>
        </w:rPr>
        <w:t>说明安全事件的监测手段、预警信息发布流程，以及事件发生后内部的初步研判、信息收集机制和向潜江市数据局等主管部门报告的流程、时限、内容与形式要求。</w:t>
      </w:r>
    </w:p>
    <w:p w14:paraId="5A098335">
      <w:pPr>
        <w:rPr>
          <w:rFonts w:hint="eastAsia" w:ascii="黑体" w:hAnsi="黑体" w:eastAsia="黑体" w:cs="黑体"/>
          <w:lang w:eastAsia="zh-CN"/>
        </w:rPr>
      </w:pPr>
      <w:r>
        <w:rPr>
          <w:rFonts w:hint="eastAsia" w:ascii="黑体" w:hAnsi="黑体" w:eastAsia="黑体" w:cs="黑体"/>
          <w:lang w:eastAsia="zh-CN"/>
        </w:rPr>
        <w:t>五、应急响应流程</w:t>
      </w:r>
    </w:p>
    <w:p w14:paraId="28ACC8A3">
      <w:pPr>
        <w:rPr>
          <w:rFonts w:hint="eastAsia"/>
          <w:lang w:eastAsia="zh-CN"/>
        </w:rPr>
      </w:pPr>
      <w:r>
        <w:rPr>
          <w:rFonts w:hint="eastAsia"/>
          <w:lang w:val="en-US" w:eastAsia="zh-CN"/>
        </w:rPr>
        <w:t>详细规定从事件发生到处置结束的全流程步骤，须包括：响应启动、应急处置、信息通报与发布、后期处置等。</w:t>
      </w:r>
    </w:p>
    <w:p w14:paraId="6F86C2FC">
      <w:pPr>
        <w:rPr>
          <w:rFonts w:hint="eastAsia" w:ascii="黑体" w:hAnsi="黑体" w:eastAsia="黑体" w:cs="黑体"/>
          <w:lang w:eastAsia="zh-CN"/>
        </w:rPr>
      </w:pPr>
      <w:r>
        <w:rPr>
          <w:rFonts w:hint="eastAsia" w:ascii="黑体" w:hAnsi="黑体" w:eastAsia="黑体" w:cs="黑体"/>
          <w:lang w:eastAsia="zh-CN"/>
        </w:rPr>
        <w:t>六、应急保障措施</w:t>
      </w:r>
    </w:p>
    <w:p w14:paraId="283EA52A">
      <w:pPr>
        <w:rPr>
          <w:rFonts w:hint="eastAsia"/>
          <w:lang w:val="en-US" w:eastAsia="zh-CN"/>
        </w:rPr>
      </w:pPr>
      <w:r>
        <w:rPr>
          <w:rFonts w:hint="eastAsia"/>
          <w:lang w:val="en-US" w:eastAsia="zh-CN"/>
        </w:rPr>
        <w:t>列出为支持应急响应所需的保障资源，如应急技术队伍、专家支持、备用资源、技术工具、通信保障和资金保障等。</w:t>
      </w:r>
    </w:p>
    <w:p w14:paraId="6A9AB4A7">
      <w:pPr>
        <w:rPr>
          <w:rFonts w:hint="eastAsia" w:ascii="黑体" w:hAnsi="黑体" w:eastAsia="黑体" w:cs="黑体"/>
          <w:lang w:eastAsia="zh-CN"/>
        </w:rPr>
      </w:pPr>
      <w:r>
        <w:rPr>
          <w:rFonts w:hint="eastAsia" w:ascii="黑体" w:hAnsi="黑体" w:eastAsia="黑体" w:cs="黑体"/>
          <w:lang w:eastAsia="zh-CN"/>
        </w:rPr>
        <w:t>七、培训与演练</w:t>
      </w:r>
    </w:p>
    <w:p w14:paraId="62470A59">
      <w:pPr>
        <w:rPr>
          <w:rFonts w:hint="default"/>
        </w:rPr>
      </w:pPr>
      <w:r>
        <w:rPr>
          <w:rFonts w:hint="eastAsia"/>
          <w:lang w:val="en-US" w:eastAsia="zh-CN"/>
        </w:rPr>
        <w:t>对相关人员进行应急预案培训的计划，以及定期组织开展不同场景、不同级别的应急演练的安排，包括演练频次、内容、评估与总结要求。</w:t>
      </w:r>
    </w:p>
    <w:p w14:paraId="21CC35E3">
      <w:pPr>
        <w:rPr>
          <w:rFonts w:hint="eastAsia"/>
          <w:lang w:eastAsia="zh-CN"/>
        </w:rPr>
      </w:pPr>
    </w:p>
    <w:p w14:paraId="06A9A8B6">
      <w:pPr>
        <w:keepNext w:val="0"/>
        <w:keepLines w:val="0"/>
        <w:pageBreakBefore w:val="0"/>
        <w:kinsoku/>
        <w:wordWrap/>
        <w:overflowPunct/>
        <w:topLinePunct w:val="0"/>
        <w:autoSpaceDE/>
        <w:autoSpaceDN/>
        <w:bidi w:val="0"/>
        <w:spacing w:line="560" w:lineRule="exact"/>
        <w:jc w:val="both"/>
        <w:textAlignment w:val="auto"/>
        <w:rPr>
          <w:rFonts w:ascii="Times New Roman" w:hAnsi="Times New Roman" w:eastAsia="黑体"/>
          <w:sz w:val="32"/>
          <w:szCs w:val="32"/>
        </w:rPr>
      </w:pPr>
    </w:p>
    <w:p w14:paraId="48832B00">
      <w:pPr>
        <w:pStyle w:val="7"/>
        <w:keepNext w:val="0"/>
        <w:keepLines w:val="0"/>
        <w:pageBreakBefore w:val="0"/>
        <w:kinsoku/>
        <w:wordWrap/>
        <w:overflowPunct/>
        <w:topLinePunct w:val="0"/>
        <w:autoSpaceDE/>
        <w:autoSpaceDN/>
        <w:bidi w:val="0"/>
        <w:spacing w:before="0" w:after="0" w:line="560" w:lineRule="exact"/>
        <w:jc w:val="both"/>
        <w:textAlignment w:val="auto"/>
        <w:rPr>
          <w:rFonts w:ascii="Times New Roman" w:hAnsi="Times New Roman" w:eastAsia="黑体"/>
          <w:sz w:val="32"/>
          <w:szCs w:val="32"/>
        </w:rPr>
      </w:pPr>
    </w:p>
    <w:p w14:paraId="503DF782">
      <w:pPr>
        <w:keepNext w:val="0"/>
        <w:keepLines w:val="0"/>
        <w:pageBreakBefore w:val="0"/>
        <w:kinsoku/>
        <w:wordWrap/>
        <w:overflowPunct/>
        <w:topLinePunct w:val="0"/>
        <w:autoSpaceDE/>
        <w:autoSpaceDN/>
        <w:bidi w:val="0"/>
        <w:spacing w:line="560" w:lineRule="exact"/>
        <w:jc w:val="both"/>
        <w:textAlignment w:val="auto"/>
        <w:rPr>
          <w:rFonts w:ascii="Times New Roman" w:hAnsi="Times New Roman" w:eastAsia="黑体"/>
          <w:sz w:val="32"/>
          <w:szCs w:val="32"/>
        </w:rPr>
      </w:pPr>
    </w:p>
    <w:p w14:paraId="54231D86">
      <w:pPr>
        <w:pStyle w:val="7"/>
        <w:keepNext w:val="0"/>
        <w:keepLines w:val="0"/>
        <w:pageBreakBefore w:val="0"/>
        <w:kinsoku/>
        <w:wordWrap/>
        <w:overflowPunct/>
        <w:topLinePunct w:val="0"/>
        <w:autoSpaceDE/>
        <w:autoSpaceDN/>
        <w:bidi w:val="0"/>
        <w:spacing w:before="0" w:after="0" w:line="560" w:lineRule="exact"/>
        <w:jc w:val="both"/>
        <w:textAlignment w:val="auto"/>
        <w:rPr>
          <w:rFonts w:ascii="Times New Roman" w:hAnsi="Times New Roman" w:eastAsia="黑体"/>
          <w:sz w:val="32"/>
          <w:szCs w:val="32"/>
        </w:rPr>
      </w:pPr>
    </w:p>
    <w:p w14:paraId="781ABAB3">
      <w:pPr>
        <w:keepNext w:val="0"/>
        <w:keepLines w:val="0"/>
        <w:pageBreakBefore w:val="0"/>
        <w:kinsoku/>
        <w:wordWrap/>
        <w:overflowPunct/>
        <w:topLinePunct w:val="0"/>
        <w:autoSpaceDE/>
        <w:autoSpaceDN/>
        <w:bidi w:val="0"/>
        <w:spacing w:line="560" w:lineRule="exact"/>
        <w:jc w:val="both"/>
        <w:textAlignment w:val="auto"/>
        <w:rPr>
          <w:rFonts w:ascii="Times New Roman" w:hAnsi="Times New Roman" w:eastAsia="黑体"/>
          <w:sz w:val="32"/>
          <w:szCs w:val="32"/>
        </w:rPr>
      </w:pPr>
    </w:p>
    <w:p w14:paraId="6C38447D">
      <w:pPr>
        <w:pStyle w:val="7"/>
        <w:keepNext w:val="0"/>
        <w:keepLines w:val="0"/>
        <w:pageBreakBefore w:val="0"/>
        <w:kinsoku/>
        <w:wordWrap/>
        <w:overflowPunct/>
        <w:topLinePunct w:val="0"/>
        <w:autoSpaceDE/>
        <w:autoSpaceDN/>
        <w:bidi w:val="0"/>
        <w:spacing w:before="0" w:after="0" w:line="560" w:lineRule="exact"/>
        <w:jc w:val="both"/>
        <w:textAlignment w:val="auto"/>
        <w:rPr>
          <w:rFonts w:ascii="Times New Roman" w:hAnsi="Times New Roman" w:eastAsia="黑体"/>
          <w:sz w:val="32"/>
          <w:szCs w:val="32"/>
        </w:rPr>
      </w:pPr>
    </w:p>
    <w:p w14:paraId="4BAD6D3E">
      <w:pPr>
        <w:keepNext w:val="0"/>
        <w:keepLines w:val="0"/>
        <w:pageBreakBefore w:val="0"/>
        <w:kinsoku/>
        <w:wordWrap/>
        <w:overflowPunct/>
        <w:topLinePunct w:val="0"/>
        <w:autoSpaceDE/>
        <w:autoSpaceDN/>
        <w:bidi w:val="0"/>
        <w:spacing w:line="560" w:lineRule="exact"/>
        <w:jc w:val="both"/>
        <w:textAlignment w:val="auto"/>
        <w:rPr>
          <w:rFonts w:ascii="Times New Roman" w:hAnsi="Times New Roman" w:eastAsia="黑体"/>
          <w:sz w:val="32"/>
          <w:szCs w:val="32"/>
        </w:rPr>
      </w:pPr>
    </w:p>
    <w:p w14:paraId="043DA683">
      <w:pPr>
        <w:pStyle w:val="7"/>
        <w:keepNext w:val="0"/>
        <w:keepLines w:val="0"/>
        <w:pageBreakBefore w:val="0"/>
        <w:kinsoku/>
        <w:wordWrap/>
        <w:overflowPunct/>
        <w:topLinePunct w:val="0"/>
        <w:autoSpaceDE/>
        <w:autoSpaceDN/>
        <w:bidi w:val="0"/>
        <w:spacing w:before="0" w:after="0" w:line="560" w:lineRule="exact"/>
        <w:jc w:val="both"/>
        <w:textAlignment w:val="auto"/>
        <w:rPr>
          <w:rFonts w:ascii="Times New Roman" w:hAnsi="Times New Roman" w:eastAsia="黑体"/>
          <w:sz w:val="32"/>
          <w:szCs w:val="32"/>
        </w:rPr>
      </w:pPr>
    </w:p>
    <w:p w14:paraId="5F00CB95">
      <w:pPr>
        <w:keepNext w:val="0"/>
        <w:keepLines w:val="0"/>
        <w:pageBreakBefore w:val="0"/>
        <w:kinsoku/>
        <w:wordWrap/>
        <w:overflowPunct/>
        <w:topLinePunct w:val="0"/>
        <w:autoSpaceDE/>
        <w:autoSpaceDN/>
        <w:bidi w:val="0"/>
        <w:spacing w:line="560" w:lineRule="exact"/>
        <w:jc w:val="both"/>
        <w:textAlignment w:val="auto"/>
        <w:rPr>
          <w:rFonts w:ascii="Times New Roman" w:hAnsi="Times New Roman" w:eastAsia="黑体"/>
          <w:sz w:val="32"/>
          <w:szCs w:val="32"/>
        </w:rPr>
      </w:pPr>
    </w:p>
    <w:p w14:paraId="43CF8E33">
      <w:pPr>
        <w:pStyle w:val="7"/>
        <w:keepNext w:val="0"/>
        <w:keepLines w:val="0"/>
        <w:pageBreakBefore w:val="0"/>
        <w:kinsoku/>
        <w:wordWrap/>
        <w:overflowPunct/>
        <w:topLinePunct w:val="0"/>
        <w:autoSpaceDE/>
        <w:autoSpaceDN/>
        <w:bidi w:val="0"/>
        <w:spacing w:before="0" w:after="0" w:line="560" w:lineRule="exact"/>
        <w:jc w:val="both"/>
        <w:textAlignment w:val="auto"/>
        <w:rPr>
          <w:rFonts w:ascii="Times New Roman" w:hAnsi="Times New Roman" w:eastAsia="黑体"/>
          <w:sz w:val="32"/>
          <w:szCs w:val="32"/>
        </w:rPr>
      </w:pPr>
    </w:p>
    <w:p w14:paraId="6FA6B504">
      <w:pPr>
        <w:spacing w:line="560" w:lineRule="exact"/>
        <w:rPr>
          <w:rFonts w:ascii="Times New Roman" w:hAnsi="Times New Roman" w:eastAsia="黑体"/>
          <w:sz w:val="32"/>
          <w:szCs w:val="32"/>
        </w:rPr>
      </w:pPr>
    </w:p>
    <w:p w14:paraId="3720FAB8">
      <w:pPr>
        <w:spacing w:line="560" w:lineRule="exact"/>
        <w:rPr>
          <w:rFonts w:ascii="Times New Roman" w:hAnsi="Times New Roman" w:eastAsia="黑体"/>
          <w:sz w:val="32"/>
          <w:szCs w:val="32"/>
        </w:rPr>
      </w:pPr>
    </w:p>
    <w:p w14:paraId="3A0415A4">
      <w:pPr>
        <w:spacing w:line="560" w:lineRule="exact"/>
        <w:rPr>
          <w:rFonts w:ascii="Times New Roman" w:hAnsi="Times New Roman" w:eastAsia="黑体"/>
          <w:sz w:val="32"/>
          <w:szCs w:val="32"/>
        </w:rPr>
      </w:pPr>
    </w:p>
    <w:p w14:paraId="2051D04D">
      <w:pPr>
        <w:spacing w:line="560" w:lineRule="exact"/>
        <w:rPr>
          <w:rFonts w:ascii="Times New Roman" w:hAnsi="Times New Roman" w:eastAsia="黑体"/>
          <w:sz w:val="32"/>
          <w:szCs w:val="32"/>
        </w:rPr>
      </w:pPr>
    </w:p>
    <w:p w14:paraId="261366F0">
      <w:pPr>
        <w:spacing w:line="560" w:lineRule="exact"/>
        <w:rPr>
          <w:rFonts w:ascii="Times New Roman" w:hAnsi="Times New Roman" w:eastAsia="黑体"/>
          <w:sz w:val="32"/>
          <w:szCs w:val="32"/>
        </w:rPr>
      </w:pPr>
    </w:p>
    <w:p w14:paraId="379230D6">
      <w:pPr>
        <w:spacing w:line="560" w:lineRule="exact"/>
        <w:ind w:left="0" w:leftChars="0" w:firstLine="0" w:firstLineChars="0"/>
        <w:rPr>
          <w:rFonts w:hint="eastAsia" w:ascii="小标宋" w:hAnsi="小标宋" w:eastAsia="小标宋" w:cs="小标宋"/>
          <w:sz w:val="44"/>
          <w:szCs w:val="44"/>
          <w:lang w:val="en-US" w:eastAsia="zh-CN"/>
        </w:rPr>
      </w:pPr>
      <w:r>
        <w:rPr>
          <w:rFonts w:hint="eastAsia" w:ascii="Times New Roman" w:hAnsi="Times New Roman" w:eastAsia="黑体"/>
          <w:sz w:val="32"/>
          <w:szCs w:val="32"/>
          <w:lang w:val="en-US" w:eastAsia="zh-CN"/>
        </w:rPr>
        <w:t>材料1</w:t>
      </w:r>
      <w:r>
        <w:rPr>
          <w:rFonts w:hint="eastAsia" w:eastAsia="黑体"/>
          <w:sz w:val="32"/>
          <w:szCs w:val="32"/>
          <w:lang w:val="en-US" w:eastAsia="zh-CN"/>
        </w:rPr>
        <w:t>7</w:t>
      </w:r>
    </w:p>
    <w:p w14:paraId="3B2FBF13">
      <w:pPr>
        <w:pStyle w:val="5"/>
        <w:bidi w:val="0"/>
        <w:rPr>
          <w:rFonts w:hint="eastAsia"/>
          <w:lang w:val="en-US" w:eastAsia="zh-CN"/>
        </w:rPr>
      </w:pPr>
      <w:r>
        <w:rPr>
          <w:rFonts w:hint="eastAsia"/>
          <w:lang w:val="en-US" w:eastAsia="zh-CN"/>
        </w:rPr>
        <w:t>公共数据资源授权运营方案</w:t>
      </w:r>
    </w:p>
    <w:p w14:paraId="13D4C106">
      <w:pPr>
        <w:pageBreakBefore w:val="0"/>
        <w:kinsoku/>
        <w:wordWrap/>
        <w:overflowPunct/>
        <w:topLinePunct w:val="0"/>
        <w:autoSpaceDE/>
        <w:autoSpaceDN/>
        <w:bidi w:val="0"/>
        <w:spacing w:line="560" w:lineRule="exact"/>
        <w:ind w:left="0" w:leftChars="0" w:firstLine="0" w:firstLineChars="0"/>
        <w:jc w:val="both"/>
        <w:textAlignment w:val="auto"/>
        <w:rPr>
          <w:rFonts w:ascii="Times New Roman" w:hAnsi="Times New Roman" w:eastAsia="仿宋_GB2312"/>
          <w:sz w:val="28"/>
          <w:szCs w:val="28"/>
        </w:rPr>
      </w:pPr>
    </w:p>
    <w:p w14:paraId="044667A3">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一、申请单位情况</w:t>
      </w:r>
    </w:p>
    <w:p w14:paraId="187EE615">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状况：描述本单位</w:t>
      </w:r>
      <w:r>
        <w:rPr>
          <w:rFonts w:hint="eastAsia" w:ascii="仿宋_GB2312" w:hAnsi="仿宋_GB2312" w:eastAsia="仿宋_GB2312" w:cs="仿宋_GB2312"/>
          <w:sz w:val="32"/>
          <w:szCs w:val="32"/>
          <w:lang w:val="en-US" w:eastAsia="zh-CN"/>
        </w:rPr>
        <w:t>的企业整体情况、综合实力等</w:t>
      </w:r>
      <w:r>
        <w:rPr>
          <w:rFonts w:hint="eastAsia" w:ascii="仿宋_GB2312" w:hAnsi="仿宋_GB2312" w:eastAsia="仿宋_GB2312" w:cs="仿宋_GB2312"/>
          <w:sz w:val="32"/>
          <w:szCs w:val="32"/>
        </w:rPr>
        <w:t>。</w:t>
      </w:r>
    </w:p>
    <w:p w14:paraId="79568C1A">
      <w:pPr>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2"/>
        </w:rPr>
      </w:pPr>
      <w:r>
        <w:rPr>
          <w:rFonts w:hint="eastAsia" w:ascii="仿宋_GB2312" w:hAnsi="仿宋_GB2312" w:eastAsia="仿宋_GB2312" w:cs="仿宋_GB2312"/>
          <w:sz w:val="32"/>
          <w:szCs w:val="32"/>
        </w:rPr>
        <w:t>2.经营范围：列出经营范围</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主要业务。</w:t>
      </w:r>
    </w:p>
    <w:p w14:paraId="0B8D96BD">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二、授权运营工作目标</w:t>
      </w:r>
    </w:p>
    <w:p w14:paraId="511C5FB1">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描述开展</w:t>
      </w:r>
      <w:r>
        <w:rPr>
          <w:rFonts w:hint="eastAsia" w:ascii="仿宋_GB2312" w:hAnsi="仿宋_GB2312" w:cs="仿宋_GB2312"/>
          <w:sz w:val="32"/>
          <w:szCs w:val="32"/>
          <w:lang w:val="en-US" w:eastAsia="zh-CN"/>
        </w:rPr>
        <w:t>潜江</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公共数据</w:t>
      </w:r>
      <w:r>
        <w:rPr>
          <w:rFonts w:hint="eastAsia" w:ascii="仿宋_GB2312" w:hAnsi="仿宋_GB2312" w:eastAsia="仿宋_GB2312" w:cs="仿宋_GB2312"/>
          <w:sz w:val="32"/>
          <w:szCs w:val="32"/>
          <w:lang w:val="en-US" w:eastAsia="zh-CN"/>
        </w:rPr>
        <w:t>资源</w:t>
      </w:r>
      <w:r>
        <w:rPr>
          <w:rFonts w:hint="eastAsia" w:ascii="仿宋_GB2312" w:hAnsi="仿宋_GB2312" w:eastAsia="仿宋_GB2312" w:cs="仿宋_GB2312"/>
          <w:sz w:val="32"/>
          <w:szCs w:val="32"/>
        </w:rPr>
        <w:t>授权运营工作的工作目标。</w:t>
      </w:r>
    </w:p>
    <w:p w14:paraId="4811B11E">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三、部门设置</w:t>
      </w:r>
    </w:p>
    <w:p w14:paraId="5DE24CCA">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设立独立的数据管理部门情况，明确职责分工、人员配置和管理等。</w:t>
      </w:r>
    </w:p>
    <w:p w14:paraId="22C70412">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、管理体系构建</w:t>
      </w:r>
    </w:p>
    <w:p w14:paraId="269864D1">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1.管理组织建设</w:t>
      </w:r>
    </w:p>
    <w:p w14:paraId="7B61EA19">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描述申请单位为开展公共数据</w:t>
      </w:r>
      <w:r>
        <w:rPr>
          <w:rFonts w:hint="eastAsia" w:ascii="仿宋_GB2312" w:hAnsi="仿宋_GB2312" w:eastAsia="仿宋_GB2312" w:cs="仿宋_GB2312"/>
          <w:sz w:val="32"/>
          <w:szCs w:val="32"/>
          <w:lang w:val="en-US" w:eastAsia="zh-CN"/>
        </w:rPr>
        <w:t>资源</w:t>
      </w:r>
      <w:r>
        <w:rPr>
          <w:rFonts w:hint="eastAsia" w:ascii="仿宋_GB2312" w:hAnsi="仿宋_GB2312" w:eastAsia="仿宋_GB2312" w:cs="仿宋_GB2312"/>
          <w:sz w:val="32"/>
          <w:szCs w:val="32"/>
        </w:rPr>
        <w:t>授权运营工作将如何进行管理组织建设。</w:t>
      </w:r>
    </w:p>
    <w:p w14:paraId="11A3D296">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2.运营管理制度建设</w:t>
      </w:r>
    </w:p>
    <w:p w14:paraId="6119A4FC">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描述申请单位为开展公共数据</w:t>
      </w:r>
      <w:r>
        <w:rPr>
          <w:rFonts w:hint="eastAsia" w:ascii="仿宋_GB2312" w:hAnsi="仿宋_GB2312" w:eastAsia="仿宋_GB2312" w:cs="仿宋_GB2312"/>
          <w:sz w:val="32"/>
          <w:szCs w:val="32"/>
          <w:lang w:val="en-US" w:eastAsia="zh-CN"/>
        </w:rPr>
        <w:t>资源</w:t>
      </w:r>
      <w:r>
        <w:rPr>
          <w:rFonts w:hint="eastAsia" w:ascii="仿宋_GB2312" w:hAnsi="仿宋_GB2312" w:eastAsia="仿宋_GB2312" w:cs="仿宋_GB2312"/>
          <w:sz w:val="32"/>
          <w:szCs w:val="32"/>
        </w:rPr>
        <w:t>授权运营工作将建设哪些运营管理制度。</w:t>
      </w:r>
    </w:p>
    <w:p w14:paraId="54C9D915">
      <w:pPr>
        <w:pageBreakBefore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3.安全保障</w:t>
      </w:r>
    </w:p>
    <w:p w14:paraId="087D9126">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CN"/>
        </w:rPr>
        <w:t>安全保障</w:t>
      </w:r>
      <w:r>
        <w:rPr>
          <w:rFonts w:hint="default" w:ascii="仿宋_GB2312" w:hAnsi="仿宋_GB2312" w:eastAsia="仿宋_GB2312" w:cs="仿宋_GB2312"/>
          <w:sz w:val="32"/>
          <w:szCs w:val="32"/>
          <w:lang w:val="en-US" w:eastAsia="zh-CN"/>
        </w:rPr>
        <w:t>包括但不限于网络</w:t>
      </w:r>
      <w:r>
        <w:rPr>
          <w:rFonts w:hint="eastAsia" w:ascii="仿宋_GB2312" w:hAnsi="仿宋_GB2312" w:eastAsia="仿宋_GB2312" w:cs="仿宋_GB2312"/>
          <w:sz w:val="32"/>
          <w:szCs w:val="32"/>
          <w:lang w:val="en-US" w:eastAsia="zh-CN"/>
        </w:rPr>
        <w:t>安全、</w:t>
      </w:r>
      <w:r>
        <w:rPr>
          <w:rFonts w:hint="default" w:ascii="仿宋_GB2312" w:hAnsi="仿宋_GB2312" w:eastAsia="仿宋_GB2312" w:cs="仿宋_GB2312"/>
          <w:sz w:val="32"/>
          <w:szCs w:val="32"/>
          <w:lang w:val="en-US" w:eastAsia="zh-CN"/>
        </w:rPr>
        <w:t>数据安全</w:t>
      </w:r>
      <w:r>
        <w:rPr>
          <w:rFonts w:hint="eastAsia" w:ascii="仿宋_GB2312" w:hAnsi="仿宋_GB2312" w:eastAsia="仿宋_GB2312" w:cs="仿宋_GB2312"/>
          <w:sz w:val="32"/>
          <w:szCs w:val="32"/>
          <w:lang w:val="en-US" w:eastAsia="zh-CN"/>
        </w:rPr>
        <w:t>和个人信息安全</w:t>
      </w:r>
      <w:r>
        <w:rPr>
          <w:rFonts w:hint="default" w:ascii="仿宋_GB2312" w:hAnsi="仿宋_GB2312" w:eastAsia="仿宋_GB2312" w:cs="仿宋_GB2312"/>
          <w:sz w:val="32"/>
          <w:szCs w:val="32"/>
          <w:lang w:val="en-US" w:eastAsia="zh-CN"/>
        </w:rPr>
        <w:t>管理相关制度规范、组织架构、技术手段和运维管理等，建立监测预警、风险评估、应急处置和日常管理等工作的机制和流程</w:t>
      </w:r>
      <w:r>
        <w:rPr>
          <w:rFonts w:hint="eastAsia" w:ascii="仿宋_GB2312" w:hAnsi="仿宋_GB2312" w:eastAsia="仿宋_GB2312" w:cs="仿宋_GB2312"/>
          <w:sz w:val="32"/>
          <w:szCs w:val="32"/>
          <w:lang w:val="en-US" w:eastAsia="zh-CN"/>
        </w:rPr>
        <w:t>，确保公共数据运营过程中“原始数据不出域、数据可用不可见”</w:t>
      </w:r>
      <w:r>
        <w:rPr>
          <w:rFonts w:hint="default" w:ascii="仿宋_GB2312" w:hAnsi="仿宋_GB2312" w:eastAsia="仿宋_GB2312" w:cs="仿宋_GB2312"/>
          <w:sz w:val="32"/>
          <w:szCs w:val="32"/>
          <w:lang w:val="en-US" w:eastAsia="zh-CN"/>
        </w:rPr>
        <w:t>。</w:t>
      </w:r>
    </w:p>
    <w:p w14:paraId="40612454">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、公共数据</w:t>
      </w:r>
      <w:r>
        <w:rPr>
          <w:rFonts w:hint="eastAsia" w:ascii="黑体" w:hAnsi="黑体" w:eastAsia="黑体" w:cs="黑体"/>
          <w:b w:val="0"/>
          <w:bCs w:val="0"/>
          <w:sz w:val="32"/>
          <w:szCs w:val="32"/>
          <w:lang w:val="en-US" w:eastAsia="zh-CN"/>
        </w:rPr>
        <w:t>资源</w:t>
      </w:r>
      <w:r>
        <w:rPr>
          <w:rFonts w:hint="eastAsia" w:ascii="黑体" w:hAnsi="黑体" w:eastAsia="黑体" w:cs="黑体"/>
          <w:b w:val="0"/>
          <w:bCs w:val="0"/>
          <w:sz w:val="32"/>
          <w:szCs w:val="32"/>
        </w:rPr>
        <w:t>应用场景</w:t>
      </w:r>
    </w:p>
    <w:p w14:paraId="1C1D1AA8">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.重点应用场景</w:t>
      </w:r>
    </w:p>
    <w:p w14:paraId="5E9DD4D2">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w:t>
      </w:r>
      <w:r>
        <w:rPr>
          <w:rFonts w:hint="eastAsia" w:ascii="仿宋_GB2312" w:hAnsi="仿宋_GB2312" w:cs="仿宋_GB2312"/>
          <w:sz w:val="32"/>
          <w:szCs w:val="32"/>
          <w:lang w:eastAsia="zh-CN"/>
        </w:rPr>
        <w:t>潜江</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实际情况及需求，规划可发展建设的公共数据</w:t>
      </w:r>
      <w:r>
        <w:rPr>
          <w:rFonts w:hint="eastAsia" w:ascii="仿宋_GB2312" w:hAnsi="仿宋_GB2312" w:eastAsia="仿宋_GB2312" w:cs="仿宋_GB2312"/>
          <w:sz w:val="32"/>
          <w:szCs w:val="32"/>
          <w:lang w:val="en-US" w:eastAsia="zh-CN"/>
        </w:rPr>
        <w:t>资源产品及</w:t>
      </w:r>
      <w:r>
        <w:rPr>
          <w:rFonts w:hint="eastAsia" w:ascii="仿宋_GB2312" w:hAnsi="仿宋_GB2312" w:eastAsia="仿宋_GB2312" w:cs="仿宋_GB2312"/>
          <w:sz w:val="32"/>
          <w:szCs w:val="32"/>
        </w:rPr>
        <w:t>应用场景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确定拟优先发展的重点应用场景。</w:t>
      </w:r>
    </w:p>
    <w:p w14:paraId="464562CC">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2.开发人员管理</w:t>
      </w:r>
    </w:p>
    <w:p w14:paraId="036F36B1">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运营机构建立对开发人员身份认证、备案审查机制，并签订保密协议。数据加工处理人员应使用经抽样、脱敏后的数据进行开发。</w:t>
      </w:r>
    </w:p>
    <w:p w14:paraId="0DEAC76B">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、公共数据</w:t>
      </w:r>
      <w:r>
        <w:rPr>
          <w:rFonts w:hint="eastAsia" w:ascii="黑体" w:hAnsi="黑体" w:eastAsia="黑体" w:cs="黑体"/>
          <w:b w:val="0"/>
          <w:bCs w:val="0"/>
          <w:sz w:val="32"/>
          <w:szCs w:val="32"/>
          <w:lang w:val="en-US" w:eastAsia="zh-CN"/>
        </w:rPr>
        <w:t>资源</w:t>
      </w:r>
      <w:r>
        <w:rPr>
          <w:rFonts w:hint="eastAsia" w:ascii="黑体" w:hAnsi="黑体" w:eastAsia="黑体" w:cs="黑体"/>
          <w:b w:val="0"/>
          <w:bCs w:val="0"/>
          <w:sz w:val="32"/>
          <w:szCs w:val="32"/>
        </w:rPr>
        <w:t>运营</w:t>
      </w:r>
      <w:r>
        <w:rPr>
          <w:rFonts w:hint="eastAsia" w:ascii="黑体" w:hAnsi="黑体" w:eastAsia="黑体" w:cs="黑体"/>
          <w:b w:val="0"/>
          <w:bCs w:val="0"/>
          <w:sz w:val="32"/>
          <w:szCs w:val="32"/>
          <w:lang w:val="en-US" w:eastAsia="zh-CN"/>
        </w:rPr>
        <w:t>规划</w:t>
      </w:r>
    </w:p>
    <w:p w14:paraId="743ADB45">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1.</w:t>
      </w:r>
      <w:r>
        <w:rPr>
          <w:rFonts w:hint="eastAsia" w:ascii="仿宋_GB2312" w:hAnsi="仿宋_GB2312" w:cs="仿宋_GB2312"/>
          <w:sz w:val="32"/>
          <w:szCs w:val="32"/>
          <w:lang w:val="en-US" w:eastAsia="zh-CN" w:bidi="ar"/>
        </w:rPr>
        <w:t>描述</w:t>
      </w:r>
      <w:r>
        <w:rPr>
          <w:rFonts w:hint="eastAsia" w:ascii="仿宋_GB2312" w:hAnsi="仿宋_GB2312" w:eastAsia="仿宋_GB2312" w:cs="仿宋_GB2312"/>
          <w:sz w:val="32"/>
          <w:szCs w:val="32"/>
          <w:lang w:val="en-US" w:eastAsia="zh-CN" w:bidi="ar"/>
        </w:rPr>
        <w:t>运营机构的运营整体计划、数据产品定价方案和数据产品流通管理方案。</w:t>
      </w:r>
    </w:p>
    <w:p w14:paraId="5DD3B12F">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2.</w:t>
      </w:r>
      <w:r>
        <w:rPr>
          <w:rFonts w:hint="eastAsia" w:ascii="仿宋_GB2312" w:hAnsi="仿宋_GB2312" w:cs="仿宋_GB2312"/>
          <w:sz w:val="32"/>
          <w:szCs w:val="32"/>
          <w:lang w:val="en-US" w:eastAsia="zh-CN" w:bidi="ar"/>
        </w:rPr>
        <w:t>描述</w:t>
      </w:r>
      <w:r>
        <w:rPr>
          <w:rFonts w:hint="eastAsia" w:ascii="仿宋_GB2312" w:hAnsi="仿宋_GB2312" w:eastAsia="仿宋_GB2312" w:cs="仿宋_GB2312"/>
          <w:sz w:val="32"/>
          <w:szCs w:val="32"/>
          <w:lang w:bidi="ar"/>
        </w:rPr>
        <w:t>运营机构拟披露公共数据资源授权运营内容，以及披露的频次、渠道。</w:t>
      </w:r>
    </w:p>
    <w:p w14:paraId="157F23F9">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3.</w:t>
      </w:r>
      <w:r>
        <w:rPr>
          <w:rFonts w:hint="eastAsia" w:ascii="仿宋_GB2312" w:hAnsi="仿宋_GB2312" w:cs="仿宋_GB2312"/>
          <w:sz w:val="32"/>
          <w:szCs w:val="32"/>
          <w:lang w:val="en-US" w:eastAsia="zh-CN" w:bidi="ar"/>
        </w:rPr>
        <w:t>描述</w:t>
      </w:r>
      <w:r>
        <w:rPr>
          <w:rFonts w:hint="eastAsia" w:ascii="仿宋_GB2312" w:hAnsi="仿宋_GB2312" w:eastAsia="仿宋_GB2312" w:cs="仿宋_GB2312"/>
          <w:sz w:val="32"/>
          <w:szCs w:val="32"/>
          <w:lang w:bidi="ar"/>
        </w:rPr>
        <w:t>公共数据资源授权</w:t>
      </w:r>
      <w:r>
        <w:rPr>
          <w:rFonts w:hint="eastAsia" w:ascii="仿宋_GB2312" w:hAnsi="仿宋_GB2312" w:eastAsia="仿宋_GB2312" w:cs="仿宋_GB2312"/>
          <w:sz w:val="32"/>
          <w:szCs w:val="32"/>
          <w:lang w:val="en-US" w:eastAsia="zh-CN" w:bidi="ar"/>
        </w:rPr>
        <w:t>运营年度评估计划。</w:t>
      </w:r>
    </w:p>
    <w:p w14:paraId="20A387C0">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、保障支撑措施</w:t>
      </w:r>
    </w:p>
    <w:p w14:paraId="6DAEDE98">
      <w:pPr>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lang w:bidi="ar"/>
        </w:rPr>
        <w:t>描述拟提供的资金、技术和其他资源支持，确保授权运营工作的顺利进行。</w:t>
      </w:r>
    </w:p>
    <w:p w14:paraId="6885714F">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八</w:t>
      </w:r>
      <w:r>
        <w:rPr>
          <w:rFonts w:hint="eastAsia" w:ascii="黑体" w:hAnsi="黑体" w:eastAsia="黑体" w:cs="黑体"/>
          <w:b w:val="0"/>
          <w:bCs w:val="0"/>
          <w:sz w:val="32"/>
          <w:szCs w:val="32"/>
        </w:rPr>
        <w:t>、附件</w:t>
      </w:r>
    </w:p>
    <w:p w14:paraId="7BC4A8A1">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sz w:val="32"/>
          <w:szCs w:val="32"/>
          <w:lang w:bidi="ar"/>
        </w:rPr>
      </w:pPr>
      <w:r>
        <w:rPr>
          <w:rFonts w:ascii="Times New Roman" w:hAnsi="Times New Roman" w:eastAsia="仿宋_GB2312"/>
          <w:sz w:val="32"/>
          <w:szCs w:val="32"/>
          <w:lang w:bidi="ar"/>
        </w:rPr>
        <w:t>其他相关材料。</w:t>
      </w:r>
    </w:p>
    <w:p w14:paraId="211A0F3D">
      <w:pPr>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2"/>
          <w:lang w:bidi="ar"/>
        </w:rPr>
      </w:pPr>
      <w:r>
        <w:rPr>
          <w:rFonts w:hint="eastAsia" w:ascii="Times New Roman" w:hAnsi="Times New Roman" w:eastAsia="仿宋_GB2312"/>
          <w:sz w:val="32"/>
          <w:szCs w:val="32"/>
          <w:lang w:bidi="ar"/>
        </w:rPr>
        <w:t>（备注：运营方案应紧密围绕主题简明扼要阐述，避免堆砌拼凑）</w:t>
      </w:r>
    </w:p>
    <w:p w14:paraId="43EB4934">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7BEA6B6A">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413DC51F">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198362EE">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3E1EC9CD">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1216CADD">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1B02C69F">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2DB4C869">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529B40D0">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4600DD51">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43CCA936">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6EAD2109">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4818F15F">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4A78F0AA">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15DC9535">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4534480B">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0C381BBA">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5A32ADD3">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52E428E4">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7A34D04B">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42A48EDF">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p>
    <w:p w14:paraId="14EE676F">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材料18</w:t>
      </w:r>
    </w:p>
    <w:p w14:paraId="5A708570">
      <w:pPr>
        <w:pStyle w:val="5"/>
        <w:bidi w:val="0"/>
        <w:ind w:left="0" w:leftChars="0" w:firstLine="0" w:firstLineChars="0"/>
        <w:jc w:val="center"/>
        <w:rPr>
          <w:rFonts w:hint="eastAsia"/>
          <w:lang w:val="en-US" w:eastAsia="zh-CN"/>
        </w:rPr>
      </w:pPr>
      <w:r>
        <w:rPr>
          <w:rFonts w:hint="eastAsia"/>
          <w:lang w:val="en-US" w:eastAsia="zh-CN"/>
        </w:rPr>
        <w:t>数据处理技术方案</w:t>
      </w:r>
    </w:p>
    <w:p w14:paraId="33787C7A">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Times New Roman" w:hAnsi="Times New Roman" w:eastAsia="仿宋_GB2312"/>
          <w:sz w:val="32"/>
          <w:szCs w:val="32"/>
          <w:lang w:val="en-US" w:eastAsia="zh-CN" w:bidi="ar"/>
        </w:rPr>
        <w:t>详细说明在数据接入、汇聚、治理、加工、产品开发等环节的技术方案，确保方案的科学性、可行性及对实际需求的满足程度。</w:t>
      </w:r>
      <w:r>
        <w:rPr>
          <w:rFonts w:hint="eastAsia" w:ascii="黑体" w:hAnsi="黑体" w:eastAsia="黑体" w:cs="黑体"/>
          <w:b w:val="0"/>
          <w:bCs/>
          <w:kern w:val="2"/>
          <w:sz w:val="32"/>
          <w:szCs w:val="24"/>
          <w:lang w:val="en-US" w:eastAsia="zh-CN" w:bidi="ar-SA"/>
        </w:rPr>
        <w:br w:type="page"/>
      </w:r>
    </w:p>
    <w:p w14:paraId="5C0C8142">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材料19</w:t>
      </w:r>
    </w:p>
    <w:p w14:paraId="6BF9BF64">
      <w:pPr>
        <w:pStyle w:val="5"/>
        <w:bidi w:val="0"/>
        <w:ind w:left="0" w:leftChars="0" w:firstLine="0" w:firstLineChars="0"/>
        <w:jc w:val="center"/>
        <w:rPr>
          <w:rFonts w:hint="default"/>
          <w:lang w:val="en-US" w:eastAsia="zh-CN"/>
        </w:rPr>
      </w:pPr>
      <w:r>
        <w:rPr>
          <w:rFonts w:hint="eastAsia"/>
          <w:lang w:val="en-US" w:eastAsia="zh-CN"/>
        </w:rPr>
        <w:t>数据</w:t>
      </w:r>
      <w:r>
        <w:rPr>
          <w:rFonts w:hint="default"/>
          <w:vertAlign w:val="baseline"/>
        </w:rPr>
        <w:t>运营</w:t>
      </w:r>
      <w:r>
        <w:rPr>
          <w:rFonts w:hint="eastAsia"/>
          <w:vertAlign w:val="baseline"/>
          <w:lang w:val="en-US" w:eastAsia="zh-CN"/>
        </w:rPr>
        <w:t>支撑能力建设</w:t>
      </w:r>
      <w:r>
        <w:rPr>
          <w:rFonts w:hint="eastAsia"/>
          <w:lang w:val="en-US" w:eastAsia="zh-CN"/>
        </w:rPr>
        <w:t>方案</w:t>
      </w:r>
    </w:p>
    <w:p w14:paraId="372D5191">
      <w:pPr>
        <w:pageBreakBefore w:val="0"/>
        <w:kinsoku/>
        <w:wordWrap/>
        <w:overflowPunct/>
        <w:topLinePunct w:val="0"/>
        <w:autoSpaceDE/>
        <w:autoSpaceDN/>
        <w:bidi w:val="0"/>
        <w:spacing w:line="560" w:lineRule="exact"/>
        <w:ind w:firstLine="640" w:firstLineChars="200"/>
        <w:textAlignment w:val="auto"/>
        <w:rPr>
          <w:rFonts w:hint="eastAsia"/>
          <w:lang w:val="en-US" w:eastAsia="zh-CN"/>
        </w:rPr>
      </w:pPr>
      <w:r>
        <w:rPr>
          <w:rFonts w:hint="eastAsia" w:ascii="Times New Roman" w:hAnsi="Times New Roman" w:eastAsia="仿宋_GB2312"/>
          <w:sz w:val="32"/>
          <w:szCs w:val="32"/>
          <w:lang w:val="en-US" w:eastAsia="zh-CN" w:bidi="ar"/>
        </w:rPr>
        <w:t>说明支撑授权运营所需的资源整合能力、生态构建能力、平台支撑能力及市场运营服务能力。</w:t>
      </w:r>
    </w:p>
    <w:p w14:paraId="1F570F44">
      <w:pPr>
        <w:rPr>
          <w:rFonts w:hint="eastAsia"/>
          <w:lang w:val="en-US" w:eastAsia="zh-CN"/>
        </w:rPr>
      </w:pPr>
      <w:r>
        <w:rPr>
          <w:rFonts w:hint="eastAsia"/>
          <w:lang w:val="en-US" w:eastAsia="zh-CN"/>
        </w:rPr>
        <w:br w:type="page"/>
      </w:r>
    </w:p>
    <w:p w14:paraId="3980BE61">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lang w:val="en-US" w:eastAsia="zh-CN"/>
        </w:rPr>
      </w:pPr>
      <w:r>
        <w:rPr>
          <w:rFonts w:hint="eastAsia" w:ascii="黑体" w:hAnsi="黑体" w:eastAsia="黑体" w:cs="黑体"/>
          <w:b w:val="0"/>
          <w:bCs/>
          <w:kern w:val="2"/>
          <w:sz w:val="32"/>
          <w:szCs w:val="24"/>
          <w:lang w:val="en-US" w:eastAsia="zh-CN" w:bidi="ar-SA"/>
        </w:rPr>
        <w:t>材料20</w:t>
      </w:r>
    </w:p>
    <w:p w14:paraId="14357C16">
      <w:pPr>
        <w:pStyle w:val="5"/>
        <w:keepNext/>
        <w:keepLines w:val="0"/>
        <w:pageBreakBefore w:val="0"/>
        <w:widowControl w:val="0"/>
        <w:numPr>
          <w:ilvl w:val="1"/>
          <w:numId w:val="0"/>
        </w:numPr>
        <w:kinsoku/>
        <w:wordWrap/>
        <w:overflowPunct/>
        <w:topLinePunct w:val="0"/>
        <w:autoSpaceDE/>
        <w:autoSpaceDN/>
        <w:bidi w:val="0"/>
        <w:adjustRightInd w:val="0"/>
        <w:snapToGrid w:val="0"/>
        <w:spacing w:before="0" w:after="0" w:line="560" w:lineRule="exact"/>
        <w:jc w:val="center"/>
        <w:textAlignment w:val="auto"/>
        <w:rPr>
          <w:rFonts w:ascii="方正小标宋简体" w:hAnsi="方正小标宋简体" w:eastAsia="方正小标宋简体" w:cs="方正小标宋简体"/>
          <w:b w:val="0"/>
          <w:bCs/>
          <w:kern w:val="0"/>
          <w:sz w:val="44"/>
          <w:szCs w:val="28"/>
        </w:rPr>
      </w:pPr>
      <w:r>
        <w:rPr>
          <w:rFonts w:hint="eastAsia" w:ascii="方正小标宋简体" w:hAnsi="方正小标宋简体" w:eastAsia="方正小标宋简体" w:cs="方正小标宋简体"/>
          <w:b w:val="0"/>
          <w:bCs/>
          <w:kern w:val="0"/>
          <w:sz w:val="44"/>
          <w:szCs w:val="28"/>
        </w:rPr>
        <w:t>安全风险自评报告</w:t>
      </w:r>
    </w:p>
    <w:p w14:paraId="2EC598DD">
      <w:pPr>
        <w:adjustRightInd w:val="0"/>
        <w:snapToGrid w:val="0"/>
        <w:spacing w:line="560" w:lineRule="exact"/>
        <w:ind w:firstLine="640" w:firstLineChars="200"/>
        <w:rPr>
          <w:rFonts w:hint="eastAsia" w:ascii="仿宋_GB2312" w:hAnsi="仿宋_GB2312" w:eastAsia="仿宋_GB2312" w:cs="仿宋_GB2312"/>
          <w:bCs/>
          <w:sz w:val="32"/>
          <w:szCs w:val="32"/>
        </w:rPr>
      </w:pPr>
    </w:p>
    <w:p w14:paraId="4AC3528C">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报告包括但不限于下述内容。</w:t>
      </w:r>
      <w:r>
        <w:rPr>
          <w:rFonts w:hint="eastAsia" w:ascii="仿宋_GB2312" w:hAnsi="仿宋_GB2312" w:eastAsia="仿宋_GB2312" w:cs="仿宋_GB2312"/>
          <w:i w:val="0"/>
          <w:caps w:val="0"/>
          <w:color w:val="0F1115"/>
          <w:spacing w:val="0"/>
          <w:sz w:val="32"/>
          <w:szCs w:val="32"/>
          <w:shd w:val="clear" w:color="auto" w:fill="FFFFFF"/>
          <w:lang w:eastAsia="zh-CN"/>
        </w:rPr>
        <w:t>（内容可根据本单位实际情况自行调整）</w:t>
      </w:r>
    </w:p>
    <w:p w14:paraId="0D4A5E89">
      <w:pPr>
        <w:adjustRightInd w:val="0"/>
        <w:snapToGrid w:val="0"/>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评估工作简述</w:t>
      </w:r>
    </w:p>
    <w:p w14:paraId="26F0CE6D">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评估工作开展情况，包括起止时间、组织情况、实施过程、实施方式等内容。</w:t>
      </w:r>
    </w:p>
    <w:p w14:paraId="3D1D4392">
      <w:pPr>
        <w:adjustRightInd w:val="0"/>
        <w:snapToGrid w:val="0"/>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数据安全保护整体情况</w:t>
      </w:r>
    </w:p>
    <w:p w14:paraId="24756C43">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详细说明数据安全制度和管理、涉及的业务和信息系统、数据管理能力、安全保障能力、网络安全等级保护能力等。</w:t>
      </w:r>
    </w:p>
    <w:p w14:paraId="7FE40377">
      <w:pPr>
        <w:adjustRightInd w:val="0"/>
        <w:snapToGrid w:val="0"/>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拟授权运营的公共数据风险评估情况</w:t>
      </w:r>
    </w:p>
    <w:p w14:paraId="53F99901">
      <w:pPr>
        <w:adjustRightInd w:val="0"/>
        <w:snapToGrid w:val="0"/>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就公共数据授权运营的合法正当必要性、可能带来的风险等说明风险评估情况，重点说明评估发现的问题和风险隐患，以及相应采取的风险控制措施。</w:t>
      </w:r>
    </w:p>
    <w:p w14:paraId="0F6CCA12">
      <w:pPr>
        <w:adjustRightInd w:val="0"/>
        <w:snapToGrid w:val="0"/>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4</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评估结论</w:t>
      </w:r>
    </w:p>
    <w:p w14:paraId="53117C2E">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综合上述风险评估情况和相应整改情况，对公司自身数据安全保护能力及公共数据授权运营能力做出客观的风险评估结论，充分说明得出评估结论的理由和论据。</w:t>
      </w:r>
    </w:p>
    <w:p w14:paraId="70CFF534">
      <w:pPr>
        <w:ind w:left="0" w:leftChars="0" w:firstLine="0" w:firstLineChars="0"/>
        <w:rPr>
          <w:rFonts w:hint="default"/>
          <w:lang w:val="en-US" w:eastAsia="zh-CN"/>
        </w:rPr>
      </w:pPr>
    </w:p>
    <w:p w14:paraId="1C25B7D8">
      <w:pPr>
        <w:ind w:left="0" w:leftChars="0" w:firstLine="0" w:firstLineChars="0"/>
        <w:rPr>
          <w:rFonts w:hint="default"/>
          <w:lang w:val="en-US" w:eastAsia="zh-CN"/>
        </w:rPr>
      </w:pPr>
    </w:p>
    <w:p w14:paraId="6E130EEE">
      <w:pPr>
        <w:pStyle w:val="7"/>
        <w:ind w:left="0" w:leftChars="0" w:firstLine="0" w:firstLineChars="0"/>
        <w:rPr>
          <w:rFonts w:hint="default"/>
          <w:lang w:val="en-US" w:eastAsia="zh-CN"/>
        </w:rPr>
      </w:pPr>
      <w:r>
        <w:rPr>
          <w:rFonts w:hint="eastAsia" w:ascii="黑体" w:hAnsi="黑体" w:eastAsia="黑体" w:cs="黑体"/>
          <w:b w:val="0"/>
          <w:bCs/>
          <w:kern w:val="2"/>
          <w:sz w:val="32"/>
          <w:szCs w:val="24"/>
          <w:lang w:val="en-US" w:eastAsia="zh-CN" w:bidi="ar-SA"/>
        </w:rPr>
        <w:t>材料21</w:t>
      </w:r>
    </w:p>
    <w:p w14:paraId="6F9598FF">
      <w:pPr>
        <w:pStyle w:val="5"/>
        <w:bidi w:val="0"/>
        <w:ind w:left="0" w:leftChars="0" w:firstLine="0" w:firstLineChars="0"/>
        <w:jc w:val="center"/>
        <w:rPr>
          <w:rFonts w:hint="eastAsia"/>
        </w:rPr>
      </w:pPr>
      <w:r>
        <w:rPr>
          <w:rFonts w:hint="eastAsia"/>
          <w:lang w:val="en-US" w:eastAsia="zh-CN"/>
        </w:rPr>
        <w:t>拟安排运营团队成员情况</w:t>
      </w:r>
    </w:p>
    <w:p w14:paraId="18AFED65">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sz w:val="32"/>
          <w:szCs w:val="32"/>
          <w:lang w:val="en-US" w:eastAsia="zh-CN"/>
        </w:rPr>
      </w:pPr>
    </w:p>
    <w:p w14:paraId="69F0C405">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提供拟报运营团队成员情况表（表格模版如下，最少申报5人，其中拟报项目负责人情况应置于情况表第1行），并附上述人员</w:t>
      </w:r>
      <w:r>
        <w:rPr>
          <w:rFonts w:hint="eastAsia" w:ascii="仿宋_GB2312" w:hAnsi="仿宋_GB2312" w:cs="仿宋_GB2312"/>
          <w:sz w:val="32"/>
          <w:szCs w:val="32"/>
          <w:lang w:val="en-US" w:eastAsia="zh-CN"/>
        </w:rPr>
        <w:t>在职证明文件</w:t>
      </w:r>
      <w:r>
        <w:rPr>
          <w:rFonts w:hint="eastAsia" w:ascii="仿宋_GB2312" w:hAnsi="仿宋_GB2312" w:eastAsia="仿宋_GB2312" w:cs="仿宋_GB2312"/>
          <w:sz w:val="32"/>
          <w:szCs w:val="32"/>
          <w:lang w:val="en-US" w:eastAsia="zh-CN"/>
        </w:rPr>
        <w:t>、学历证明文件、相关经验证明资料等。</w:t>
      </w:r>
    </w:p>
    <w:p w14:paraId="1679FF6D">
      <w:pPr>
        <w:pStyle w:val="18"/>
        <w:ind w:left="0" w:leftChars="0" w:firstLine="0" w:firstLineChars="0"/>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拟报运营团队成员情况表模板：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1384"/>
        <w:gridCol w:w="6275"/>
      </w:tblGrid>
      <w:tr w14:paraId="5BBA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980" w:type="dxa"/>
            <w:noWrap w:val="0"/>
            <w:vAlign w:val="center"/>
          </w:tcPr>
          <w:p w14:paraId="0775D13F">
            <w:pPr>
              <w:keepNext w:val="0"/>
              <w:keepLines w:val="0"/>
              <w:pageBreakBefore w:val="0"/>
              <w:widowControl w:val="0"/>
              <w:suppressAutoHyphens/>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color w:val="auto"/>
                <w:kern w:val="2"/>
                <w:sz w:val="24"/>
                <w:szCs w:val="24"/>
                <w:vertAlign w:val="baseline"/>
                <w:lang w:val="en-US" w:eastAsia="zh-CN"/>
              </w:rPr>
            </w:pPr>
            <w:r>
              <w:rPr>
                <w:rFonts w:hint="eastAsia" w:ascii="宋体" w:hAnsi="宋体" w:eastAsia="宋体" w:cs="宋体"/>
                <w:bCs/>
                <w:color w:val="auto"/>
                <w:kern w:val="2"/>
                <w:sz w:val="24"/>
                <w:szCs w:val="24"/>
                <w:vertAlign w:val="baseline"/>
                <w:lang w:val="en-US" w:eastAsia="zh-CN"/>
              </w:rPr>
              <w:t>姓名</w:t>
            </w:r>
          </w:p>
        </w:tc>
        <w:tc>
          <w:tcPr>
            <w:tcW w:w="1384" w:type="dxa"/>
            <w:noWrap w:val="0"/>
            <w:vAlign w:val="center"/>
          </w:tcPr>
          <w:p w14:paraId="71779F51">
            <w:pPr>
              <w:keepNext w:val="0"/>
              <w:keepLines w:val="0"/>
              <w:pageBreakBefore w:val="0"/>
              <w:widowControl w:val="0"/>
              <w:suppressAutoHyphens/>
              <w:kinsoku/>
              <w:wordWrap/>
              <w:overflowPunct/>
              <w:topLinePunct w:val="0"/>
              <w:autoSpaceDE/>
              <w:autoSpaceDN/>
              <w:bidi w:val="0"/>
              <w:adjustRightInd/>
              <w:snapToGrid/>
              <w:spacing w:line="300" w:lineRule="exact"/>
              <w:ind w:firstLine="0" w:firstLineChars="0"/>
              <w:jc w:val="center"/>
              <w:textAlignment w:val="auto"/>
              <w:rPr>
                <w:rFonts w:hint="default" w:ascii="宋体" w:hAnsi="宋体" w:eastAsia="宋体" w:cs="宋体"/>
                <w:bCs/>
                <w:color w:val="auto"/>
                <w:kern w:val="2"/>
                <w:sz w:val="24"/>
                <w:szCs w:val="24"/>
                <w:vertAlign w:val="baseline"/>
                <w:lang w:val="en-US" w:eastAsia="zh-CN"/>
              </w:rPr>
            </w:pPr>
            <w:r>
              <w:rPr>
                <w:rFonts w:hint="eastAsia" w:ascii="宋体" w:hAnsi="宋体" w:eastAsia="宋体" w:cs="宋体"/>
                <w:bCs/>
                <w:color w:val="auto"/>
                <w:kern w:val="2"/>
                <w:sz w:val="24"/>
                <w:szCs w:val="24"/>
                <w:vertAlign w:val="baseline"/>
                <w:lang w:val="en-US" w:eastAsia="zh-CN"/>
              </w:rPr>
              <w:t>学历及专业名称</w:t>
            </w:r>
          </w:p>
        </w:tc>
        <w:tc>
          <w:tcPr>
            <w:tcW w:w="6275" w:type="dxa"/>
            <w:noWrap w:val="0"/>
            <w:vAlign w:val="top"/>
          </w:tcPr>
          <w:p w14:paraId="124A4692">
            <w:pPr>
              <w:pStyle w:val="10"/>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CESI仿宋-GB2312" w:cs="宋体"/>
                <w:bCs/>
                <w:sz w:val="24"/>
                <w:szCs w:val="24"/>
                <w:vertAlign w:val="baseline"/>
                <w:lang w:eastAsia="zh-CN"/>
              </w:rPr>
            </w:pPr>
            <w:r>
              <w:rPr>
                <w:rFonts w:hint="eastAsia" w:ascii="CESI仿宋-GB2312" w:hAnsi="CESI仿宋-GB2312" w:eastAsia="CESI仿宋-GB2312" w:cs="CESI仿宋-GB2312"/>
                <w:sz w:val="24"/>
                <w:szCs w:val="24"/>
              </w:rPr>
              <w:t>个人履历（每人200字左右），重点说明其在数据治理、数据交易、数据安全或数据资产评估等数据相关领域的专业能力及项目经验。所有申请材料将按照公开、公平、公正的原则进行评审。</w:t>
            </w:r>
          </w:p>
        </w:tc>
      </w:tr>
      <w:tr w14:paraId="67D1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80" w:type="dxa"/>
            <w:noWrap w:val="0"/>
            <w:vAlign w:val="center"/>
          </w:tcPr>
          <w:p w14:paraId="7F71CBCB">
            <w:pPr>
              <w:jc w:val="center"/>
              <w:rPr>
                <w:rFonts w:hint="default" w:ascii="楷体" w:hAnsi="楷体" w:eastAsia="楷体" w:cs="楷体"/>
                <w:bCs/>
                <w:sz w:val="24"/>
                <w:szCs w:val="24"/>
                <w:vertAlign w:val="baseline"/>
                <w:lang w:val="en-US" w:eastAsia="zh-CN"/>
              </w:rPr>
            </w:pPr>
          </w:p>
        </w:tc>
        <w:tc>
          <w:tcPr>
            <w:tcW w:w="1384" w:type="dxa"/>
            <w:noWrap w:val="0"/>
            <w:vAlign w:val="center"/>
          </w:tcPr>
          <w:p w14:paraId="0A8DD8EC">
            <w:pPr>
              <w:jc w:val="center"/>
              <w:rPr>
                <w:rFonts w:hint="default" w:ascii="楷体" w:hAnsi="楷体" w:eastAsia="楷体" w:cs="楷体"/>
                <w:bCs/>
                <w:sz w:val="24"/>
                <w:szCs w:val="24"/>
                <w:vertAlign w:val="baseline"/>
                <w:lang w:val="en-US" w:eastAsia="zh-CN"/>
              </w:rPr>
            </w:pPr>
          </w:p>
        </w:tc>
        <w:tc>
          <w:tcPr>
            <w:tcW w:w="6275" w:type="dxa"/>
            <w:noWrap w:val="0"/>
            <w:vAlign w:val="center"/>
          </w:tcPr>
          <w:p w14:paraId="4CC98815">
            <w:pPr>
              <w:jc w:val="center"/>
              <w:rPr>
                <w:rFonts w:hint="eastAsia" w:ascii="楷体" w:hAnsi="楷体" w:eastAsia="楷体" w:cs="楷体"/>
                <w:bCs/>
                <w:sz w:val="24"/>
                <w:szCs w:val="24"/>
                <w:vertAlign w:val="baseline"/>
              </w:rPr>
            </w:pPr>
          </w:p>
        </w:tc>
      </w:tr>
      <w:tr w14:paraId="3E11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980" w:type="dxa"/>
            <w:noWrap w:val="0"/>
            <w:vAlign w:val="center"/>
          </w:tcPr>
          <w:p w14:paraId="26FB4385">
            <w:pPr>
              <w:jc w:val="center"/>
              <w:rPr>
                <w:rFonts w:hint="eastAsia" w:ascii="楷体" w:hAnsi="楷体" w:eastAsia="楷体" w:cs="楷体"/>
                <w:bCs/>
                <w:sz w:val="24"/>
                <w:szCs w:val="24"/>
                <w:vertAlign w:val="baseline"/>
              </w:rPr>
            </w:pPr>
          </w:p>
        </w:tc>
        <w:tc>
          <w:tcPr>
            <w:tcW w:w="1384" w:type="dxa"/>
            <w:noWrap w:val="0"/>
            <w:vAlign w:val="center"/>
          </w:tcPr>
          <w:p w14:paraId="6FEE45F0">
            <w:pPr>
              <w:jc w:val="center"/>
              <w:rPr>
                <w:rFonts w:hint="eastAsia" w:ascii="楷体" w:hAnsi="楷体" w:eastAsia="楷体" w:cs="楷体"/>
                <w:bCs/>
                <w:sz w:val="24"/>
                <w:szCs w:val="24"/>
                <w:vertAlign w:val="baseline"/>
              </w:rPr>
            </w:pPr>
          </w:p>
        </w:tc>
        <w:tc>
          <w:tcPr>
            <w:tcW w:w="6275" w:type="dxa"/>
            <w:noWrap w:val="0"/>
            <w:vAlign w:val="center"/>
          </w:tcPr>
          <w:p w14:paraId="46AD4A48">
            <w:pPr>
              <w:jc w:val="center"/>
              <w:rPr>
                <w:rFonts w:hint="eastAsia" w:ascii="楷体" w:hAnsi="楷体" w:eastAsia="楷体" w:cs="楷体"/>
                <w:bCs/>
                <w:sz w:val="24"/>
                <w:szCs w:val="24"/>
                <w:vertAlign w:val="baseline"/>
              </w:rPr>
            </w:pPr>
          </w:p>
        </w:tc>
      </w:tr>
      <w:tr w14:paraId="3B80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80" w:type="dxa"/>
            <w:noWrap w:val="0"/>
            <w:vAlign w:val="center"/>
          </w:tcPr>
          <w:p w14:paraId="3D213DAD">
            <w:pPr>
              <w:jc w:val="center"/>
              <w:rPr>
                <w:rFonts w:hint="eastAsia" w:ascii="楷体" w:hAnsi="楷体" w:eastAsia="楷体" w:cs="楷体"/>
                <w:bCs/>
                <w:sz w:val="24"/>
                <w:szCs w:val="24"/>
                <w:vertAlign w:val="baseline"/>
              </w:rPr>
            </w:pPr>
          </w:p>
        </w:tc>
        <w:tc>
          <w:tcPr>
            <w:tcW w:w="1384" w:type="dxa"/>
            <w:noWrap w:val="0"/>
            <w:vAlign w:val="center"/>
          </w:tcPr>
          <w:p w14:paraId="29A03842">
            <w:pPr>
              <w:jc w:val="center"/>
              <w:rPr>
                <w:rFonts w:hint="eastAsia" w:ascii="楷体" w:hAnsi="楷体" w:eastAsia="楷体" w:cs="楷体"/>
                <w:bCs/>
                <w:sz w:val="24"/>
                <w:szCs w:val="24"/>
                <w:vertAlign w:val="baseline"/>
              </w:rPr>
            </w:pPr>
          </w:p>
        </w:tc>
        <w:tc>
          <w:tcPr>
            <w:tcW w:w="6275" w:type="dxa"/>
            <w:noWrap w:val="0"/>
            <w:vAlign w:val="center"/>
          </w:tcPr>
          <w:p w14:paraId="1824B2C0">
            <w:pPr>
              <w:jc w:val="center"/>
              <w:rPr>
                <w:rFonts w:hint="eastAsia" w:ascii="楷体" w:hAnsi="楷体" w:eastAsia="楷体" w:cs="楷体"/>
                <w:bCs/>
                <w:sz w:val="24"/>
                <w:szCs w:val="24"/>
                <w:vertAlign w:val="baseline"/>
              </w:rPr>
            </w:pPr>
          </w:p>
        </w:tc>
      </w:tr>
      <w:tr w14:paraId="51C5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980" w:type="dxa"/>
            <w:noWrap w:val="0"/>
            <w:vAlign w:val="center"/>
          </w:tcPr>
          <w:p w14:paraId="7EFA09E7">
            <w:pPr>
              <w:jc w:val="center"/>
              <w:rPr>
                <w:rFonts w:hint="eastAsia" w:ascii="楷体" w:hAnsi="楷体" w:eastAsia="楷体" w:cs="楷体"/>
                <w:bCs/>
                <w:sz w:val="24"/>
                <w:szCs w:val="24"/>
                <w:vertAlign w:val="baseline"/>
              </w:rPr>
            </w:pPr>
          </w:p>
        </w:tc>
        <w:tc>
          <w:tcPr>
            <w:tcW w:w="1384" w:type="dxa"/>
            <w:noWrap w:val="0"/>
            <w:vAlign w:val="center"/>
          </w:tcPr>
          <w:p w14:paraId="6AF8B392">
            <w:pPr>
              <w:jc w:val="center"/>
              <w:rPr>
                <w:rFonts w:hint="eastAsia" w:ascii="楷体" w:hAnsi="楷体" w:eastAsia="楷体" w:cs="楷体"/>
                <w:bCs/>
                <w:sz w:val="24"/>
                <w:szCs w:val="24"/>
                <w:vertAlign w:val="baseline"/>
              </w:rPr>
            </w:pPr>
          </w:p>
        </w:tc>
        <w:tc>
          <w:tcPr>
            <w:tcW w:w="6275" w:type="dxa"/>
            <w:noWrap w:val="0"/>
            <w:vAlign w:val="center"/>
          </w:tcPr>
          <w:p w14:paraId="3A5BACDA">
            <w:pPr>
              <w:jc w:val="center"/>
              <w:rPr>
                <w:rFonts w:hint="eastAsia" w:ascii="楷体" w:hAnsi="楷体" w:eastAsia="楷体" w:cs="楷体"/>
                <w:bCs/>
                <w:sz w:val="24"/>
                <w:szCs w:val="24"/>
                <w:vertAlign w:val="baseline"/>
              </w:rPr>
            </w:pPr>
          </w:p>
        </w:tc>
      </w:tr>
      <w:tr w14:paraId="02D7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980" w:type="dxa"/>
            <w:noWrap w:val="0"/>
            <w:vAlign w:val="center"/>
          </w:tcPr>
          <w:p w14:paraId="6FF148F2">
            <w:pPr>
              <w:jc w:val="center"/>
              <w:rPr>
                <w:rFonts w:hint="eastAsia" w:ascii="楷体" w:hAnsi="楷体" w:eastAsia="楷体" w:cs="楷体"/>
                <w:bCs/>
                <w:sz w:val="24"/>
                <w:szCs w:val="24"/>
                <w:vertAlign w:val="baseline"/>
              </w:rPr>
            </w:pPr>
          </w:p>
        </w:tc>
        <w:tc>
          <w:tcPr>
            <w:tcW w:w="1384" w:type="dxa"/>
            <w:noWrap w:val="0"/>
            <w:vAlign w:val="center"/>
          </w:tcPr>
          <w:p w14:paraId="323C5A7F">
            <w:pPr>
              <w:jc w:val="center"/>
              <w:rPr>
                <w:rFonts w:hint="eastAsia" w:ascii="楷体" w:hAnsi="楷体" w:eastAsia="楷体" w:cs="楷体"/>
                <w:bCs/>
                <w:sz w:val="24"/>
                <w:szCs w:val="24"/>
                <w:vertAlign w:val="baseline"/>
              </w:rPr>
            </w:pPr>
          </w:p>
        </w:tc>
        <w:tc>
          <w:tcPr>
            <w:tcW w:w="6275" w:type="dxa"/>
            <w:noWrap w:val="0"/>
            <w:vAlign w:val="center"/>
          </w:tcPr>
          <w:p w14:paraId="108B17B2">
            <w:pPr>
              <w:jc w:val="center"/>
              <w:rPr>
                <w:rFonts w:hint="eastAsia" w:ascii="楷体" w:hAnsi="楷体" w:eastAsia="楷体" w:cs="楷体"/>
                <w:bCs/>
                <w:sz w:val="24"/>
                <w:szCs w:val="24"/>
                <w:vertAlign w:val="baseline"/>
              </w:rPr>
            </w:pPr>
          </w:p>
        </w:tc>
      </w:tr>
    </w:tbl>
    <w:p w14:paraId="17D274A0">
      <w:pPr>
        <w:ind w:left="0" w:leftChars="0" w:firstLine="0" w:firstLineChars="0"/>
        <w:rPr>
          <w:rFonts w:hint="eastAsia"/>
        </w:rPr>
      </w:pPr>
    </w:p>
    <w:p w14:paraId="30A576F2">
      <w:pPr>
        <w:pStyle w:val="5"/>
        <w:bidi w:val="0"/>
        <w:ind w:left="0" w:leftChars="0" w:firstLine="0" w:firstLineChars="0"/>
        <w:jc w:val="center"/>
        <w:rPr>
          <w:rFonts w:hint="eastAsia"/>
          <w:lang w:val="en-US" w:eastAsia="zh-CN"/>
        </w:rPr>
      </w:pPr>
      <w:r>
        <w:rPr>
          <w:rFonts w:hint="eastAsia"/>
          <w:lang w:val="en-US" w:eastAsia="zh-CN"/>
        </w:rPr>
        <w:t>单位（公司）员工在职证明</w:t>
      </w:r>
    </w:p>
    <w:p w14:paraId="32FC19E5">
      <w:pPr>
        <w:ind w:left="0" w:leftChars="0" w:firstLine="0" w:firstLineChars="0"/>
        <w:rPr>
          <w:rFonts w:hint="eastAsia"/>
          <w:lang w:val="en-US" w:eastAsia="zh-CN"/>
        </w:rPr>
      </w:pPr>
    </w:p>
    <w:p w14:paraId="41DB894F">
      <w:pPr>
        <w:pStyle w:val="7"/>
        <w:rPr>
          <w:rFonts w:hint="eastAsia"/>
          <w:lang w:val="en-US" w:eastAsia="zh-CN"/>
        </w:rPr>
      </w:pPr>
      <w:r>
        <w:rPr>
          <w:rFonts w:hint="eastAsia"/>
          <w:lang w:val="en-US" w:eastAsia="zh-CN"/>
        </w:rPr>
        <w:t>兹证明，性别，身份证号码，系我单位（公司）正式员工，自年月起在我单位（公司）</w:t>
      </w:r>
      <w:r>
        <w:rPr>
          <w:rFonts w:hint="eastAsia"/>
          <w:u w:val="none"/>
          <w:lang w:val="en-US" w:eastAsia="zh-CN"/>
        </w:rPr>
        <w:t>部门（岗位）</w:t>
      </w:r>
      <w:r>
        <w:rPr>
          <w:rFonts w:hint="eastAsia"/>
          <w:lang w:val="en-US" w:eastAsia="zh-CN"/>
        </w:rPr>
        <w:t>工作至今。</w:t>
      </w:r>
    </w:p>
    <w:p w14:paraId="1A9D13A6">
      <w:pPr>
        <w:rPr>
          <w:rFonts w:hint="eastAsia"/>
          <w:lang w:val="en-US" w:eastAsia="zh-CN"/>
        </w:rPr>
      </w:pPr>
      <w:r>
        <w:rPr>
          <w:rFonts w:hint="eastAsia"/>
          <w:lang w:val="en-US" w:eastAsia="zh-CN"/>
        </w:rPr>
        <w:t>特此证明。</w:t>
      </w:r>
    </w:p>
    <w:p w14:paraId="772817B1">
      <w:pPr>
        <w:pStyle w:val="7"/>
        <w:rPr>
          <w:rFonts w:hint="eastAsia"/>
          <w:lang w:val="en-US" w:eastAsia="zh-CN"/>
        </w:rPr>
      </w:pPr>
      <w:r>
        <w:rPr>
          <w:rFonts w:hint="eastAsia"/>
          <w:lang w:val="en-US" w:eastAsia="zh-CN"/>
        </w:rPr>
        <w:t>（此证明仅作为我单位/公司员工在职工作的真实性，不作为任何形式的担保证明文件，复印无效。）</w:t>
      </w:r>
    </w:p>
    <w:p w14:paraId="756A6565">
      <w:pPr>
        <w:rPr>
          <w:rFonts w:hint="eastAsia"/>
          <w:lang w:val="en-US" w:eastAsia="zh-CN"/>
        </w:rPr>
      </w:pPr>
    </w:p>
    <w:p w14:paraId="64180674">
      <w:pPr>
        <w:pStyle w:val="7"/>
        <w:rPr>
          <w:rFonts w:hint="eastAsia"/>
          <w:lang w:val="en-US" w:eastAsia="zh-CN"/>
        </w:rPr>
      </w:pPr>
    </w:p>
    <w:p w14:paraId="5548B63B">
      <w:pPr>
        <w:pStyle w:val="7"/>
        <w:rPr>
          <w:rFonts w:hint="eastAsia"/>
          <w:lang w:val="en-US" w:eastAsia="zh-CN"/>
        </w:rPr>
      </w:pPr>
    </w:p>
    <w:p w14:paraId="49E9A3CA">
      <w:pPr>
        <w:widowControl/>
        <w:spacing w:line="560" w:lineRule="exact"/>
        <w:ind w:firstLine="640" w:firstLineChars="200"/>
        <w:jc w:val="center"/>
        <w:rPr>
          <w:rFonts w:hint="eastAsia" w:ascii="Times New Roman" w:hAnsi="Times New Roman" w:eastAsia="仿宋_GB2312"/>
          <w:sz w:val="32"/>
        </w:rPr>
      </w:pPr>
      <w:r>
        <w:rPr>
          <w:rFonts w:hint="eastAsia" w:ascii="Times New Roman" w:hAnsi="Times New Roman" w:eastAsia="仿宋_GB2312"/>
          <w:sz w:val="32"/>
        </w:rPr>
        <w:t>单位</w:t>
      </w:r>
      <w:r>
        <w:rPr>
          <w:rFonts w:hint="eastAsia"/>
          <w:sz w:val="32"/>
          <w:lang w:val="en-US" w:eastAsia="zh-CN"/>
        </w:rPr>
        <w:t>名称</w:t>
      </w:r>
      <w:r>
        <w:rPr>
          <w:rFonts w:hint="eastAsia" w:ascii="Times New Roman" w:hAnsi="Times New Roman" w:eastAsia="仿宋_GB2312"/>
          <w:sz w:val="32"/>
        </w:rPr>
        <w:t>（盖章）：</w:t>
      </w:r>
      <w:r>
        <w:rPr>
          <w:rFonts w:hint="eastAsia" w:ascii="Times New Roman" w:hAnsi="Times New Roman" w:eastAsia="仿宋_GB2312"/>
          <w:sz w:val="32"/>
        </w:rPr>
        <w:cr/>
      </w:r>
      <w:r>
        <w:rPr>
          <w:rFonts w:hint="eastAsia"/>
          <w:sz w:val="32"/>
          <w:lang w:val="en-US" w:eastAsia="zh-CN"/>
        </w:rPr>
        <w:t>日期：</w:t>
      </w:r>
      <w:r>
        <w:rPr>
          <w:rFonts w:hint="eastAsia" w:ascii="Times New Roman" w:hAnsi="Times New Roman" w:eastAsia="仿宋_GB2312"/>
          <w:sz w:val="32"/>
        </w:rPr>
        <w:t>年月日</w:t>
      </w:r>
    </w:p>
    <w:p w14:paraId="2B5CAA32">
      <w:pPr>
        <w:pStyle w:val="7"/>
        <w:rPr>
          <w:rFonts w:hint="default"/>
          <w:lang w:val="en-US" w:eastAsia="zh-CN"/>
        </w:rPr>
      </w:pPr>
    </w:p>
    <w:p w14:paraId="682910F0">
      <w:pPr>
        <w:ind w:left="0" w:leftChars="0" w:firstLine="0" w:firstLineChars="0"/>
        <w:rPr>
          <w:rFonts w:hint="default"/>
          <w:lang w:val="en-US" w:eastAsia="zh-CN"/>
        </w:rPr>
      </w:pPr>
    </w:p>
    <w:p w14:paraId="5676E52E">
      <w:pPr>
        <w:rPr>
          <w:rFonts w:hint="eastAsia"/>
        </w:rPr>
      </w:pPr>
      <w:r>
        <w:rPr>
          <w:rFonts w:hint="eastAsia"/>
        </w:rPr>
        <w:br w:type="page"/>
      </w:r>
    </w:p>
    <w:p w14:paraId="32E8BB15">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default"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材料22</w:t>
      </w:r>
    </w:p>
    <w:p w14:paraId="6F54DD29">
      <w:pPr>
        <w:pStyle w:val="5"/>
        <w:bidi w:val="0"/>
        <w:ind w:left="0" w:leftChars="0" w:firstLine="0" w:firstLineChars="0"/>
        <w:jc w:val="center"/>
        <w:rPr>
          <w:rFonts w:hint="default"/>
          <w:lang w:val="en-US"/>
        </w:rPr>
      </w:pPr>
      <w:r>
        <w:rPr>
          <w:rFonts w:hint="eastAsia"/>
          <w:lang w:val="en-US" w:eastAsia="zh-CN"/>
        </w:rPr>
        <w:t>同类项目业绩情况</w:t>
      </w:r>
    </w:p>
    <w:p w14:paraId="74193761">
      <w:pPr>
        <w:ind w:firstLine="640" w:firstLineChars="200"/>
        <w:jc w:val="left"/>
        <w:rPr>
          <w:rFonts w:hint="eastAsia" w:ascii="仿宋" w:hAnsi="仿宋" w:eastAsia="仿宋" w:cs="仿宋"/>
          <w:sz w:val="32"/>
          <w:szCs w:val="32"/>
          <w:lang w:val="en-US" w:eastAsia="zh-CN"/>
        </w:rPr>
      </w:pPr>
    </w:p>
    <w:p w14:paraId="34E759A4">
      <w:pPr>
        <w:numPr>
          <w:ilvl w:val="0"/>
          <w:numId w:val="0"/>
        </w:numPr>
        <w:ind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若申报单位自2024年1月1日至今(以合同签订日期为准)，承担过政府部门或事业单位的信息化建设项目、信息网络安全、数据治理、数据产品开发等项目，须提交此项材料;无相关项目的投标单位可不提交此项材料。</w:t>
      </w:r>
    </w:p>
    <w:p w14:paraId="146F7981">
      <w:pPr>
        <w:numPr>
          <w:ilvl w:val="0"/>
          <w:numId w:val="0"/>
        </w:numPr>
        <w:ind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材料内容应包括但不限于：项目</w:t>
      </w:r>
      <w:r>
        <w:rPr>
          <w:rFonts w:hint="eastAsia" w:ascii="仿宋_GB2312" w:hAnsi="仿宋_GB2312" w:eastAsia="仿宋_GB2312" w:cs="仿宋_GB2312"/>
          <w:sz w:val="32"/>
          <w:szCs w:val="32"/>
        </w:rPr>
        <w:t>合同关键信息及项目履约（验收）合格证明文件</w:t>
      </w:r>
      <w:r>
        <w:rPr>
          <w:rFonts w:hint="eastAsia" w:ascii="仿宋_GB2312" w:hAnsi="仿宋_GB2312" w:cs="仿宋_GB2312"/>
          <w:sz w:val="32"/>
          <w:szCs w:val="32"/>
          <w:lang w:eastAsia="zh-CN"/>
        </w:rPr>
        <w:t>，以</w:t>
      </w:r>
      <w:r>
        <w:rPr>
          <w:rFonts w:hint="eastAsia" w:ascii="仿宋_GB2312" w:hAnsi="仿宋_GB2312" w:eastAsia="仿宋_GB2312" w:cs="仿宋_GB2312"/>
          <w:sz w:val="32"/>
          <w:szCs w:val="32"/>
          <w:lang w:val="en-US" w:eastAsia="zh-CN"/>
        </w:rPr>
        <w:t>及其他相关</w:t>
      </w:r>
      <w:r>
        <w:rPr>
          <w:rFonts w:hint="eastAsia" w:ascii="仿宋_GB2312" w:hAnsi="仿宋_GB2312" w:eastAsia="仿宋_GB2312" w:cs="仿宋_GB2312"/>
          <w:sz w:val="32"/>
          <w:szCs w:val="32"/>
        </w:rPr>
        <w:t>证明资料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，如项目报告或合同甲方出具的证明文件等</w:t>
      </w:r>
      <w:r>
        <w:rPr>
          <w:rFonts w:hint="eastAsia" w:ascii="仿宋_GB2312" w:hAnsi="仿宋_GB2312" w:eastAsia="仿宋_GB2312" w:cs="仿宋_GB2312"/>
          <w:sz w:val="32"/>
          <w:szCs w:val="32"/>
          <w:lang w:eastAsia="zh-CN"/>
        </w:rPr>
        <w:t>。</w:t>
      </w:r>
    </w:p>
    <w:p w14:paraId="793D5991">
      <w:pPr>
        <w:rPr>
          <w:bCs/>
        </w:rPr>
      </w:pPr>
    </w:p>
    <w:p w14:paraId="538EF95A">
      <w:pPr>
        <w:pStyle w:val="7"/>
        <w:adjustRightInd w:val="0"/>
        <w:snapToGrid w:val="0"/>
        <w:spacing w:line="560" w:lineRule="exact"/>
        <w:rPr>
          <w:rFonts w:hint="eastAsia" w:ascii="黑体" w:hAnsi="黑体" w:eastAsia="黑体" w:cs="黑体"/>
          <w:bCs/>
          <w:lang w:val="en-US" w:eastAsia="zh-CN"/>
        </w:rPr>
      </w:pPr>
    </w:p>
    <w:p w14:paraId="5BD553F9">
      <w:pPr>
        <w:pStyle w:val="7"/>
        <w:adjustRightInd w:val="0"/>
        <w:snapToGrid w:val="0"/>
        <w:spacing w:line="560" w:lineRule="exact"/>
        <w:rPr>
          <w:rFonts w:hint="eastAsia" w:ascii="黑体" w:hAnsi="黑体" w:eastAsia="黑体" w:cs="黑体"/>
          <w:bCs/>
          <w:lang w:val="en-US" w:eastAsia="zh-CN"/>
        </w:rPr>
      </w:pPr>
    </w:p>
    <w:p w14:paraId="5E8C7DEF">
      <w:pPr>
        <w:pStyle w:val="7"/>
        <w:adjustRightInd w:val="0"/>
        <w:snapToGrid w:val="0"/>
        <w:spacing w:line="560" w:lineRule="exact"/>
        <w:rPr>
          <w:rFonts w:hint="eastAsia" w:ascii="黑体" w:hAnsi="黑体" w:eastAsia="黑体" w:cs="黑体"/>
          <w:bCs/>
          <w:lang w:val="en-US" w:eastAsia="zh-CN"/>
        </w:rPr>
      </w:pPr>
    </w:p>
    <w:p w14:paraId="71880CFA">
      <w:pPr>
        <w:pStyle w:val="7"/>
        <w:adjustRightInd w:val="0"/>
        <w:snapToGrid w:val="0"/>
        <w:spacing w:line="560" w:lineRule="exact"/>
        <w:rPr>
          <w:rFonts w:hint="eastAsia" w:ascii="黑体" w:hAnsi="黑体" w:eastAsia="黑体" w:cs="黑体"/>
          <w:bCs/>
          <w:lang w:val="en-US" w:eastAsia="zh-CN"/>
        </w:rPr>
      </w:pPr>
    </w:p>
    <w:p w14:paraId="336EA1F0">
      <w:pPr>
        <w:pStyle w:val="7"/>
        <w:adjustRightInd w:val="0"/>
        <w:snapToGrid w:val="0"/>
        <w:spacing w:line="560" w:lineRule="exact"/>
        <w:rPr>
          <w:rFonts w:hint="eastAsia" w:ascii="黑体" w:hAnsi="黑体" w:eastAsia="黑体" w:cs="黑体"/>
          <w:bCs/>
          <w:lang w:val="en-US" w:eastAsia="zh-CN"/>
        </w:rPr>
      </w:pPr>
    </w:p>
    <w:p w14:paraId="00AFBA92">
      <w:pPr>
        <w:pStyle w:val="7"/>
        <w:adjustRightInd w:val="0"/>
        <w:snapToGrid w:val="0"/>
        <w:spacing w:line="560" w:lineRule="exact"/>
        <w:rPr>
          <w:rFonts w:hint="eastAsia" w:ascii="黑体" w:hAnsi="黑体" w:eastAsia="黑体" w:cs="黑体"/>
          <w:bCs/>
          <w:lang w:val="en-US" w:eastAsia="zh-CN"/>
        </w:rPr>
      </w:pPr>
    </w:p>
    <w:p w14:paraId="024DE974">
      <w:pPr>
        <w:pStyle w:val="7"/>
        <w:adjustRightInd w:val="0"/>
        <w:snapToGrid w:val="0"/>
        <w:spacing w:line="560" w:lineRule="exact"/>
        <w:rPr>
          <w:rFonts w:hint="eastAsia" w:ascii="黑体" w:hAnsi="黑体" w:eastAsia="黑体" w:cs="黑体"/>
          <w:bCs/>
          <w:lang w:val="en-US" w:eastAsia="zh-CN"/>
        </w:rPr>
      </w:pPr>
    </w:p>
    <w:p w14:paraId="23B8ADCA">
      <w:pPr>
        <w:pStyle w:val="7"/>
        <w:adjustRightInd w:val="0"/>
        <w:snapToGrid w:val="0"/>
        <w:spacing w:line="560" w:lineRule="exact"/>
        <w:rPr>
          <w:rFonts w:hint="eastAsia" w:ascii="黑体" w:hAnsi="黑体" w:eastAsia="黑体" w:cs="黑体"/>
          <w:bCs/>
          <w:lang w:val="en-US" w:eastAsia="zh-CN"/>
        </w:rPr>
      </w:pPr>
    </w:p>
    <w:p w14:paraId="292473CA">
      <w:pPr>
        <w:pStyle w:val="7"/>
        <w:adjustRightInd w:val="0"/>
        <w:snapToGrid w:val="0"/>
        <w:spacing w:line="560" w:lineRule="exact"/>
        <w:ind w:left="0" w:leftChars="0" w:firstLine="0" w:firstLineChars="0"/>
        <w:rPr>
          <w:rFonts w:hint="default" w:ascii="黑体" w:hAnsi="黑体" w:eastAsia="黑体" w:cs="黑体"/>
          <w:bCs/>
          <w:lang w:val="en-US" w:eastAsia="zh-CN"/>
        </w:rPr>
      </w:pPr>
      <w:r>
        <w:rPr>
          <w:rFonts w:ascii="黑体" w:hAnsi="黑体" w:eastAsia="黑体" w:cs="黑体"/>
          <w:bCs/>
        </w:rPr>
        <w:t>材料</w:t>
      </w:r>
      <w:r>
        <w:rPr>
          <w:rFonts w:hint="eastAsia" w:ascii="黑体" w:hAnsi="黑体" w:eastAsia="黑体" w:cs="黑体"/>
          <w:bCs/>
          <w:lang w:val="en-US" w:eastAsia="zh-CN"/>
        </w:rPr>
        <w:t>23</w:t>
      </w:r>
    </w:p>
    <w:p w14:paraId="21D290A3">
      <w:pPr>
        <w:pStyle w:val="5"/>
        <w:bidi w:val="0"/>
        <w:ind w:left="0" w:leftChars="0" w:firstLine="0" w:firstLineChars="0"/>
        <w:jc w:val="center"/>
        <w:rPr>
          <w:rFonts w:hint="default"/>
          <w:lang w:val="en-US"/>
        </w:rPr>
      </w:pPr>
      <w:r>
        <w:rPr>
          <w:rFonts w:hint="eastAsia"/>
          <w:lang w:val="en-US" w:eastAsia="zh-CN"/>
        </w:rPr>
        <w:t>其他佐证材料</w:t>
      </w:r>
    </w:p>
    <w:p w14:paraId="24742836">
      <w:pPr>
        <w:keepNext w:val="0"/>
        <w:keepLines w:val="0"/>
        <w:pageBreakBefore w:val="0"/>
        <w:widowControl w:val="0"/>
        <w:kinsoku/>
        <w:wordWrap/>
        <w:overflowPunct/>
        <w:topLinePunct w:val="0"/>
        <w:autoSpaceDE/>
        <w:autoSpaceDN/>
        <w:bidi w:val="0"/>
        <w:adjustRightInd/>
        <w:snapToGrid/>
        <w:ind w:firstLine="800" w:firstLineChars="200"/>
        <w:jc w:val="left"/>
        <w:textAlignment w:val="auto"/>
        <w:rPr>
          <w:rFonts w:hint="eastAsia" w:ascii="仿宋" w:hAnsi="仿宋" w:eastAsia="仿宋" w:cs="仿宋"/>
          <w:sz w:val="40"/>
          <w:szCs w:val="40"/>
          <w:lang w:val="en-US" w:eastAsia="zh-CN"/>
        </w:rPr>
      </w:pPr>
    </w:p>
    <w:p w14:paraId="4B10F6C0">
      <w:pPr>
        <w:numPr>
          <w:ilvl w:val="0"/>
          <w:numId w:val="0"/>
        </w:numPr>
        <w:ind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根据《潜江市公共数据资源授权运营机构评审标准》（附件2），申请单位有其他佐证材料的，在此补充。</w:t>
      </w:r>
    </w:p>
    <w:p w14:paraId="5A05549A">
      <w:pPr>
        <w:numPr>
          <w:ilvl w:val="0"/>
          <w:numId w:val="0"/>
        </w:numPr>
        <w:jc w:val="both"/>
        <w:rPr>
          <w:rFonts w:hint="default" w:ascii="仿宋_GB2312" w:hAnsi="仿宋_GB2312" w:eastAsia="仿宋_GB2312" w:cs="仿宋_GB2312"/>
          <w:sz w:val="32"/>
          <w:szCs w:val="32"/>
          <w:lang w:val="en-US" w:eastAsia="zh-CN"/>
        </w:rPr>
      </w:pPr>
    </w:p>
    <w:p w14:paraId="62EC37C1">
      <w:pPr>
        <w:pStyle w:val="7"/>
        <w:ind w:left="0" w:leftChars="0" w:firstLine="0" w:firstLineChars="0"/>
        <w:rPr>
          <w:rFonts w:hint="default" w:ascii="仿宋_GB2312" w:hAnsi="仿宋_GB2312" w:eastAsia="仿宋_GB2312" w:cs="仿宋_GB2312"/>
          <w:sz w:val="32"/>
          <w:szCs w:val="32"/>
          <w:lang w:val="en-US" w:eastAsia="zh-CN"/>
        </w:rPr>
      </w:pPr>
    </w:p>
    <w:p w14:paraId="7DC9D03D">
      <w:pPr>
        <w:ind w:left="0" w:leftChars="0" w:firstLine="0" w:firstLineChars="0"/>
        <w:rPr>
          <w:rFonts w:hint="default"/>
          <w:lang w:val="en-US" w:eastAsia="zh-CN"/>
        </w:rPr>
      </w:pPr>
    </w:p>
    <w:sectPr>
      <w:footerReference r:id="rId7" w:type="default"/>
      <w:footerReference r:id="rId8" w:type="even"/>
      <w:pgSz w:w="11905" w:h="16840"/>
      <w:pgMar w:top="2041" w:right="1531" w:bottom="1871" w:left="1531"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7BB5CA-6C25-4C7F-BFB0-8C7C3EBA2E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BAD3ACB-27F5-4A98-9D58-FB515BD900A6}"/>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3" w:fontKey="{AACEE0D3-DA8D-48F4-8C0F-72682AB20F0F}"/>
  </w:font>
  <w:font w:name="方正小标宋简体">
    <w:panose1 w:val="02000000000000000000"/>
    <w:charset w:val="86"/>
    <w:family w:val="auto"/>
    <w:pitch w:val="default"/>
    <w:sig w:usb0="A00002BF" w:usb1="184F6CFA" w:usb2="00000012" w:usb3="00000000" w:csb0="00040001" w:csb1="00000000"/>
    <w:embedRegular r:id="rId4" w:fontKey="{C3108CCC-AE03-48EF-8E8E-62B118176D0A}"/>
  </w:font>
  <w:font w:name="方正黑体_GBK">
    <w:altName w:val="微软雅黑"/>
    <w:panose1 w:val="02000000000000000000"/>
    <w:charset w:val="86"/>
    <w:family w:val="auto"/>
    <w:pitch w:val="default"/>
    <w:sig w:usb0="00000000" w:usb1="00000000" w:usb2="00000000" w:usb3="00000000" w:csb0="00040000" w:csb1="00000000"/>
    <w:embedRegular r:id="rId5" w:fontKey="{A764604C-E555-49E7-BCEB-7905F5398604}"/>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6" w:fontKey="{B340B7C0-F8A3-4F2B-BEA7-E724AACA1CF9}"/>
  </w:font>
  <w:font w:name="仿宋">
    <w:panose1 w:val="02010609060101010101"/>
    <w:charset w:val="86"/>
    <w:family w:val="modern"/>
    <w:pitch w:val="default"/>
    <w:sig w:usb0="800002BF" w:usb1="38CF7CFA" w:usb2="00000016" w:usb3="00000000" w:csb0="00040001" w:csb1="00000000"/>
    <w:embedRegular r:id="rId7" w:fontKey="{37683BBA-7989-47E6-A078-A08642CCB13B}"/>
  </w:font>
  <w:font w:name="方正仿宋_GB2312">
    <w:panose1 w:val="02000000000000000000"/>
    <w:charset w:val="86"/>
    <w:family w:val="auto"/>
    <w:pitch w:val="default"/>
    <w:sig w:usb0="A00002BF" w:usb1="184F6CFA" w:usb2="00000012" w:usb3="00000000" w:csb0="00040001" w:csb1="00000000"/>
    <w:embedRegular r:id="rId8" w:fontKey="{A0E28A78-06DE-4C65-9511-CF8FFBCDD638}"/>
  </w:font>
  <w:font w:name="Wingdings 2">
    <w:panose1 w:val="05020102010507070707"/>
    <w:charset w:val="02"/>
    <w:family w:val="roman"/>
    <w:pitch w:val="default"/>
    <w:sig w:usb0="00000000" w:usb1="00000000" w:usb2="00000000" w:usb3="00000000" w:csb0="80000000" w:csb1="00000000"/>
    <w:embedRegular r:id="rId9" w:fontKey="{9A15B0A4-DE94-46EF-8641-2E4139D52EC7}"/>
  </w:font>
  <w:font w:name="楷体_GB2312">
    <w:panose1 w:val="02010609030101010101"/>
    <w:charset w:val="86"/>
    <w:family w:val="modern"/>
    <w:pitch w:val="default"/>
    <w:sig w:usb0="00000001" w:usb1="080E0000" w:usb2="00000000" w:usb3="00000000" w:csb0="00040000" w:csb1="00000000"/>
    <w:embedRegular r:id="rId10" w:fontKey="{06A15BD9-FB07-4E41-A027-3E5432C3A17E}"/>
  </w:font>
  <w:font w:name="楷体">
    <w:panose1 w:val="02010609060101010101"/>
    <w:charset w:val="86"/>
    <w:family w:val="auto"/>
    <w:pitch w:val="default"/>
    <w:sig w:usb0="800002BF" w:usb1="38CF7CFA" w:usb2="00000016" w:usb3="00000000" w:csb0="00040001" w:csb1="00000000"/>
    <w:embedRegular r:id="rId11" w:fontKey="{5D5D20DA-9BB9-4C02-9C77-2AEF2D1D87A7}"/>
  </w:font>
  <w:font w:name="CESI小标宋-GB2312">
    <w:altName w:val="宋体"/>
    <w:panose1 w:val="02000500000000000000"/>
    <w:charset w:val="86"/>
    <w:family w:val="auto"/>
    <w:pitch w:val="default"/>
    <w:sig w:usb0="00000000" w:usb1="00000000" w:usb2="00000010" w:usb3="00000000" w:csb0="0004000F" w:csb1="00000000"/>
    <w:embedRegular r:id="rId12" w:fontKey="{F923CA05-C3DB-4FDE-9433-EF2C64F45A56}"/>
  </w:font>
  <w:font w:name="CESI仿宋-GB2312">
    <w:altName w:val="仿宋"/>
    <w:panose1 w:val="02000500000000000000"/>
    <w:charset w:val="86"/>
    <w:family w:val="auto"/>
    <w:pitch w:val="default"/>
    <w:sig w:usb0="00000000" w:usb1="00000000" w:usb2="00000010" w:usb3="00000000" w:csb0="0004000F" w:csb1="00000000"/>
    <w:embedRegular r:id="rId13" w:fontKey="{3B445BB4-19D1-4DA9-B8E4-50E8D342E2F7}"/>
  </w:font>
  <w:font w:name="小标宋">
    <w:altName w:val="方正小标宋简体"/>
    <w:panose1 w:val="03000509000000000000"/>
    <w:charset w:val="86"/>
    <w:family w:val="auto"/>
    <w:pitch w:val="default"/>
    <w:sig w:usb0="00000000" w:usb1="00000000" w:usb2="00000000" w:usb3="00000000" w:csb0="00040000" w:csb1="00000000"/>
    <w:embedRegular r:id="rId14" w:fontKey="{69599D11-FCFA-4A50-AD37-47493B7A297E}"/>
  </w:font>
  <w:font w:name="WPSEMBED2">
    <w:panose1 w:val="02010609030101010101"/>
    <w:charset w:val="86"/>
    <w:family w:val="auto"/>
    <w:pitch w:val="default"/>
    <w:sig w:usb0="00000001" w:usb1="080E0000" w:usb2="00000000" w:usb3="00000000" w:csb0="00040000" w:csb1="00000000"/>
  </w:font>
  <w:font w:name="KSOF557087D0">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FA3E7">
    <w:pPr>
      <w:pStyle w:val="8"/>
      <w:ind w:right="320" w:rightChars="100"/>
      <w:jc w:val="right"/>
      <w:rPr>
        <w:rFonts w:hint="eastAsia" w:ascii="宋体" w:hAnsi="宋体" w:eastAsia="宋体" w:cs="宋体"/>
        <w:sz w:val="28"/>
        <w:lang w:eastAsia="zh-CN"/>
      </w:rPr>
    </w:pPr>
    <w:r>
      <w:rPr>
        <w:rFonts w:hint="eastAsia" w:ascii="宋体" w:hAnsi="宋体" w:eastAsia="宋体" w:cs="宋体"/>
        <w:sz w:val="28"/>
        <w:lang w:eastAsia="zh-CN"/>
      </w:rPr>
      <w:t>—</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1</w:t>
    </w:r>
    <w:r>
      <w:rPr>
        <w:rFonts w:hint="eastAsia" w:ascii="宋体" w:hAnsi="宋体" w:eastAsia="宋体" w:cs="宋体"/>
        <w:sz w:val="28"/>
        <w:lang w:eastAsia="zh-CN"/>
      </w:rPr>
      <w:fldChar w:fldCharType="end"/>
    </w:r>
    <w:r>
      <w:rPr>
        <w:rFonts w:hint="eastAsia" w:ascii="宋体" w:hAnsi="宋体" w:eastAsia="宋体" w:cs="宋体"/>
        <w:sz w:val="28"/>
        <w:lang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C395A">
    <w:pPr>
      <w:pStyle w:val="8"/>
      <w:ind w:firstLine="280" w:firstLineChars="100"/>
      <w:jc w:val="left"/>
      <w:rPr>
        <w:rFonts w:hint="eastAsia" w:ascii="宋体" w:hAnsi="宋体" w:eastAsia="宋体" w:cs="宋体"/>
        <w:sz w:val="28"/>
        <w:lang w:eastAsia="zh-CN"/>
      </w:rPr>
    </w:pPr>
    <w:r>
      <w:rPr>
        <w:rFonts w:hint="eastAsia" w:ascii="宋体" w:hAnsi="宋体" w:eastAsia="宋体" w:cs="宋体"/>
        <w:sz w:val="28"/>
        <w:lang w:eastAsia="zh-CN"/>
      </w:rPr>
      <w:t>—</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1D50F">
    <w:pPr>
      <w:pStyle w:val="8"/>
      <w:ind w:right="320" w:rightChars="100"/>
      <w:jc w:val="right"/>
      <w:rPr>
        <w:rFonts w:hint="eastAsia" w:ascii="宋体" w:hAnsi="宋体" w:eastAsia="宋体" w:cs="宋体"/>
        <w:sz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A38FF">
                          <w:pPr>
                            <w:pStyle w:val="8"/>
                            <w:rPr>
                              <w:rFonts w:hint="default" w:eastAsia="仿宋_GB2312"/>
                              <w:sz w:val="28"/>
                              <w:szCs w:val="28"/>
                              <w:lang w:val="en-US" w:eastAsia="zh-CN"/>
                            </w:rPr>
                          </w:pPr>
                          <w:r>
                            <w:rPr>
                              <w:rFonts w:hint="eastAsia"/>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31</w:t>
                          </w:r>
                          <w:r>
                            <w:rPr>
                              <w:sz w:val="28"/>
                              <w:szCs w:val="28"/>
                            </w:rPr>
                            <w:fldChar w:fldCharType="end"/>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7A38FF">
                    <w:pPr>
                      <w:pStyle w:val="8"/>
                      <w:rPr>
                        <w:rFonts w:hint="default" w:eastAsia="仿宋_GB2312"/>
                        <w:sz w:val="28"/>
                        <w:szCs w:val="28"/>
                        <w:lang w:val="en-US" w:eastAsia="zh-CN"/>
                      </w:rPr>
                    </w:pPr>
                    <w:r>
                      <w:rPr>
                        <w:rFonts w:hint="eastAsia"/>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31</w:t>
                    </w:r>
                    <w:r>
                      <w:rPr>
                        <w:sz w:val="28"/>
                        <w:szCs w:val="28"/>
                      </w:rPr>
                      <w:fldChar w:fldCharType="end"/>
                    </w:r>
                    <w:r>
                      <w:rPr>
                        <w:rFonts w:hint="eastAsia"/>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B7D68">
    <w:pPr>
      <w:pStyle w:val="8"/>
      <w:ind w:firstLine="280" w:firstLineChars="100"/>
      <w:jc w:val="left"/>
      <w:rPr>
        <w:rFonts w:hint="eastAsia" w:ascii="宋体" w:hAnsi="宋体" w:eastAsia="宋体" w:cs="宋体"/>
        <w:sz w:val="28"/>
        <w:lang w:eastAsia="zh-CN"/>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8138D">
                          <w:pPr>
                            <w:pStyle w:val="8"/>
                            <w:ind w:firstLine="280" w:firstLineChars="100"/>
                            <w:jc w:val="left"/>
                          </w:pPr>
                          <w:r>
                            <w:rPr>
                              <w:rFonts w:hint="eastAsia" w:ascii="宋体" w:hAnsi="宋体" w:eastAsia="宋体" w:cs="宋体"/>
                              <w:sz w:val="28"/>
                              <w:lang w:eastAsia="zh-CN"/>
                            </w:rPr>
                            <w:t>—</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78138D">
                    <w:pPr>
                      <w:pStyle w:val="8"/>
                      <w:ind w:firstLine="280" w:firstLineChars="100"/>
                      <w:jc w:val="left"/>
                    </w:pPr>
                    <w:r>
                      <w:rPr>
                        <w:rFonts w:hint="eastAsia" w:ascii="宋体" w:hAnsi="宋体" w:eastAsia="宋体" w:cs="宋体"/>
                        <w:sz w:val="28"/>
                        <w:lang w:eastAsia="zh-CN"/>
                      </w:rPr>
                      <w:t>—</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B2BAF2"/>
    <w:multiLevelType w:val="multilevel"/>
    <w:tmpl w:val="6EB2BAF2"/>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2"/>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saveSubsetFonts/>
  <w:bordersDoNotSurroundHeader w:val="0"/>
  <w:bordersDoNotSurroundFooter w:val="0"/>
  <w:documentProtection w:enforcement="0"/>
  <w:defaultTabStop w:val="420"/>
  <w:evenAndOddHeaders w:val="1"/>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23"/>
    <w:rsid w:val="001F0823"/>
    <w:rsid w:val="0026130D"/>
    <w:rsid w:val="00430033"/>
    <w:rsid w:val="0057559E"/>
    <w:rsid w:val="005E1E6E"/>
    <w:rsid w:val="006D0CE9"/>
    <w:rsid w:val="00867EDA"/>
    <w:rsid w:val="00973FB8"/>
    <w:rsid w:val="00985FD1"/>
    <w:rsid w:val="009E61D7"/>
    <w:rsid w:val="00A170A5"/>
    <w:rsid w:val="00A75C76"/>
    <w:rsid w:val="00B838CB"/>
    <w:rsid w:val="00D271B7"/>
    <w:rsid w:val="00ED3BD8"/>
    <w:rsid w:val="00F15946"/>
    <w:rsid w:val="01B91D0C"/>
    <w:rsid w:val="01E274B5"/>
    <w:rsid w:val="01F443D3"/>
    <w:rsid w:val="020B6A0C"/>
    <w:rsid w:val="02421D02"/>
    <w:rsid w:val="027F21B7"/>
    <w:rsid w:val="02F54FC6"/>
    <w:rsid w:val="03101E00"/>
    <w:rsid w:val="03792532"/>
    <w:rsid w:val="0394658D"/>
    <w:rsid w:val="039D5C92"/>
    <w:rsid w:val="03C30C20"/>
    <w:rsid w:val="03EE2141"/>
    <w:rsid w:val="04036024"/>
    <w:rsid w:val="04410087"/>
    <w:rsid w:val="045C57FD"/>
    <w:rsid w:val="04FB5234"/>
    <w:rsid w:val="05EF3F4F"/>
    <w:rsid w:val="06782196"/>
    <w:rsid w:val="06C32324"/>
    <w:rsid w:val="07034156"/>
    <w:rsid w:val="07061DD8"/>
    <w:rsid w:val="0724228A"/>
    <w:rsid w:val="07DE24CD"/>
    <w:rsid w:val="07E80381"/>
    <w:rsid w:val="090E6DE2"/>
    <w:rsid w:val="096C2876"/>
    <w:rsid w:val="098A290C"/>
    <w:rsid w:val="0A3F7775"/>
    <w:rsid w:val="0B5F56D3"/>
    <w:rsid w:val="0B7373D0"/>
    <w:rsid w:val="0BBB53CF"/>
    <w:rsid w:val="0C004E10"/>
    <w:rsid w:val="0D3F3A0E"/>
    <w:rsid w:val="0D755681"/>
    <w:rsid w:val="0D960266"/>
    <w:rsid w:val="0DA11FD2"/>
    <w:rsid w:val="0EBE4E06"/>
    <w:rsid w:val="0ECC7523"/>
    <w:rsid w:val="0EDE35F2"/>
    <w:rsid w:val="11496C09"/>
    <w:rsid w:val="1246139A"/>
    <w:rsid w:val="125910CE"/>
    <w:rsid w:val="13F6294C"/>
    <w:rsid w:val="15023C9F"/>
    <w:rsid w:val="15C01464"/>
    <w:rsid w:val="15CC3832"/>
    <w:rsid w:val="15F1161D"/>
    <w:rsid w:val="16331C36"/>
    <w:rsid w:val="16DA0094"/>
    <w:rsid w:val="16DD08EA"/>
    <w:rsid w:val="17026C4A"/>
    <w:rsid w:val="176302F9"/>
    <w:rsid w:val="19081158"/>
    <w:rsid w:val="19942DDC"/>
    <w:rsid w:val="1AD47E54"/>
    <w:rsid w:val="1B46240B"/>
    <w:rsid w:val="1C1F4094"/>
    <w:rsid w:val="1D8B2357"/>
    <w:rsid w:val="1DD7601F"/>
    <w:rsid w:val="1E641526"/>
    <w:rsid w:val="1F100D66"/>
    <w:rsid w:val="1F6A2B6C"/>
    <w:rsid w:val="1FB7492D"/>
    <w:rsid w:val="1FC36E8D"/>
    <w:rsid w:val="20254CE5"/>
    <w:rsid w:val="20646707"/>
    <w:rsid w:val="207D14FC"/>
    <w:rsid w:val="20EE50D7"/>
    <w:rsid w:val="213D605E"/>
    <w:rsid w:val="21F063FB"/>
    <w:rsid w:val="22376FA5"/>
    <w:rsid w:val="23353491"/>
    <w:rsid w:val="23871813"/>
    <w:rsid w:val="24013373"/>
    <w:rsid w:val="24577FB5"/>
    <w:rsid w:val="247955FF"/>
    <w:rsid w:val="24DD21F2"/>
    <w:rsid w:val="25A26779"/>
    <w:rsid w:val="25B54415"/>
    <w:rsid w:val="261A071C"/>
    <w:rsid w:val="27321A96"/>
    <w:rsid w:val="284657F9"/>
    <w:rsid w:val="28C36E49"/>
    <w:rsid w:val="296C5733"/>
    <w:rsid w:val="2A9C2048"/>
    <w:rsid w:val="2B174A35"/>
    <w:rsid w:val="2D07749B"/>
    <w:rsid w:val="2D0F4D53"/>
    <w:rsid w:val="2D35408E"/>
    <w:rsid w:val="2D7828F8"/>
    <w:rsid w:val="2D9E1C33"/>
    <w:rsid w:val="2E1D349F"/>
    <w:rsid w:val="2EAB29BF"/>
    <w:rsid w:val="2ED578D6"/>
    <w:rsid w:val="2EF46C5A"/>
    <w:rsid w:val="2F1250B3"/>
    <w:rsid w:val="2FA86D99"/>
    <w:rsid w:val="2FCA4F61"/>
    <w:rsid w:val="304E5B92"/>
    <w:rsid w:val="30EE2ED1"/>
    <w:rsid w:val="312B1575"/>
    <w:rsid w:val="32017127"/>
    <w:rsid w:val="321D3A6E"/>
    <w:rsid w:val="32D11FE8"/>
    <w:rsid w:val="338418CB"/>
    <w:rsid w:val="34052AF2"/>
    <w:rsid w:val="340773B6"/>
    <w:rsid w:val="344E0A10"/>
    <w:rsid w:val="34572B3B"/>
    <w:rsid w:val="34E268A9"/>
    <w:rsid w:val="34FF38FF"/>
    <w:rsid w:val="35364852"/>
    <w:rsid w:val="36322FDB"/>
    <w:rsid w:val="36575075"/>
    <w:rsid w:val="36851BE2"/>
    <w:rsid w:val="36EC1C61"/>
    <w:rsid w:val="37C0084B"/>
    <w:rsid w:val="38C20ECB"/>
    <w:rsid w:val="38C5276A"/>
    <w:rsid w:val="38E167CB"/>
    <w:rsid w:val="393925ED"/>
    <w:rsid w:val="39755F3E"/>
    <w:rsid w:val="39F5707E"/>
    <w:rsid w:val="3BA22238"/>
    <w:rsid w:val="3C410359"/>
    <w:rsid w:val="3D685424"/>
    <w:rsid w:val="3E3B52E5"/>
    <w:rsid w:val="3E5E3444"/>
    <w:rsid w:val="3E7A5DA4"/>
    <w:rsid w:val="3EA363C0"/>
    <w:rsid w:val="3ED12FB9"/>
    <w:rsid w:val="3EEE7F52"/>
    <w:rsid w:val="3F544847"/>
    <w:rsid w:val="3F64394E"/>
    <w:rsid w:val="3F816DD5"/>
    <w:rsid w:val="3F852C53"/>
    <w:rsid w:val="3F9410E8"/>
    <w:rsid w:val="400224F5"/>
    <w:rsid w:val="402C77E2"/>
    <w:rsid w:val="404E158C"/>
    <w:rsid w:val="40BA3F63"/>
    <w:rsid w:val="40E340D5"/>
    <w:rsid w:val="41905780"/>
    <w:rsid w:val="423170C2"/>
    <w:rsid w:val="42576B28"/>
    <w:rsid w:val="42997141"/>
    <w:rsid w:val="42D206E8"/>
    <w:rsid w:val="431B7AB2"/>
    <w:rsid w:val="43214A5F"/>
    <w:rsid w:val="4374370A"/>
    <w:rsid w:val="43E63B53"/>
    <w:rsid w:val="440F6F8F"/>
    <w:rsid w:val="44134CD1"/>
    <w:rsid w:val="44A27E03"/>
    <w:rsid w:val="44C779BC"/>
    <w:rsid w:val="456701B2"/>
    <w:rsid w:val="458876EF"/>
    <w:rsid w:val="45C02C36"/>
    <w:rsid w:val="46ED2B4A"/>
    <w:rsid w:val="471E596D"/>
    <w:rsid w:val="47B877AB"/>
    <w:rsid w:val="48027536"/>
    <w:rsid w:val="48194573"/>
    <w:rsid w:val="48A800DD"/>
    <w:rsid w:val="48D662CD"/>
    <w:rsid w:val="48DD765B"/>
    <w:rsid w:val="49091489"/>
    <w:rsid w:val="492D05E3"/>
    <w:rsid w:val="4A630034"/>
    <w:rsid w:val="4B3F45FD"/>
    <w:rsid w:val="4B9F6E4A"/>
    <w:rsid w:val="4C263D95"/>
    <w:rsid w:val="4C5145E8"/>
    <w:rsid w:val="4C5414AB"/>
    <w:rsid w:val="4CA94424"/>
    <w:rsid w:val="4CAA787C"/>
    <w:rsid w:val="4CE74555"/>
    <w:rsid w:val="4CFA1A78"/>
    <w:rsid w:val="4D243AAB"/>
    <w:rsid w:val="4D565C2E"/>
    <w:rsid w:val="4D683ECE"/>
    <w:rsid w:val="4DBE5CAD"/>
    <w:rsid w:val="4DD95A7F"/>
    <w:rsid w:val="4DEA5F62"/>
    <w:rsid w:val="4DF25957"/>
    <w:rsid w:val="4E191136"/>
    <w:rsid w:val="4EBF4E27"/>
    <w:rsid w:val="4EDB32EC"/>
    <w:rsid w:val="4F000852"/>
    <w:rsid w:val="4F2A2ECF"/>
    <w:rsid w:val="4F367449"/>
    <w:rsid w:val="4F4B611F"/>
    <w:rsid w:val="4F820F5D"/>
    <w:rsid w:val="4FA2515B"/>
    <w:rsid w:val="4FAD422B"/>
    <w:rsid w:val="4FBA24A4"/>
    <w:rsid w:val="4FDD1914"/>
    <w:rsid w:val="4FF76799"/>
    <w:rsid w:val="50337573"/>
    <w:rsid w:val="50615086"/>
    <w:rsid w:val="508F3931"/>
    <w:rsid w:val="51542485"/>
    <w:rsid w:val="51D57A6A"/>
    <w:rsid w:val="52552958"/>
    <w:rsid w:val="527C1C93"/>
    <w:rsid w:val="52A1473D"/>
    <w:rsid w:val="52B21B59"/>
    <w:rsid w:val="52BC29D7"/>
    <w:rsid w:val="541A1764"/>
    <w:rsid w:val="551E7032"/>
    <w:rsid w:val="55410F72"/>
    <w:rsid w:val="556F1F83"/>
    <w:rsid w:val="5578587D"/>
    <w:rsid w:val="56D96E1D"/>
    <w:rsid w:val="575E5E0B"/>
    <w:rsid w:val="578D73E4"/>
    <w:rsid w:val="57F261D4"/>
    <w:rsid w:val="57FA1FD8"/>
    <w:rsid w:val="58AE691E"/>
    <w:rsid w:val="58ED38EB"/>
    <w:rsid w:val="5963595B"/>
    <w:rsid w:val="59957C3D"/>
    <w:rsid w:val="59F40CA9"/>
    <w:rsid w:val="5A0A107B"/>
    <w:rsid w:val="5A113CB7"/>
    <w:rsid w:val="5A130285"/>
    <w:rsid w:val="5A39269F"/>
    <w:rsid w:val="5AF56A87"/>
    <w:rsid w:val="5B5C073F"/>
    <w:rsid w:val="5BB4249E"/>
    <w:rsid w:val="5BC052E6"/>
    <w:rsid w:val="5BD40D92"/>
    <w:rsid w:val="5BE05B1A"/>
    <w:rsid w:val="5BE253D2"/>
    <w:rsid w:val="5C2C4DA6"/>
    <w:rsid w:val="5C44014E"/>
    <w:rsid w:val="5CCE57E1"/>
    <w:rsid w:val="5CE64D03"/>
    <w:rsid w:val="5D1D4073"/>
    <w:rsid w:val="5D9702C9"/>
    <w:rsid w:val="5DD328CF"/>
    <w:rsid w:val="5E0D40E7"/>
    <w:rsid w:val="5E6463FD"/>
    <w:rsid w:val="5F5D2E4C"/>
    <w:rsid w:val="5FA94ED0"/>
    <w:rsid w:val="5FD50C35"/>
    <w:rsid w:val="60717241"/>
    <w:rsid w:val="61FE26C5"/>
    <w:rsid w:val="62081DB0"/>
    <w:rsid w:val="6267026A"/>
    <w:rsid w:val="6292105F"/>
    <w:rsid w:val="632473A2"/>
    <w:rsid w:val="63400995"/>
    <w:rsid w:val="63AE011A"/>
    <w:rsid w:val="64025D70"/>
    <w:rsid w:val="64095351"/>
    <w:rsid w:val="64303A90"/>
    <w:rsid w:val="64484794"/>
    <w:rsid w:val="6458100E"/>
    <w:rsid w:val="653E4CDE"/>
    <w:rsid w:val="65DA7058"/>
    <w:rsid w:val="666B40A1"/>
    <w:rsid w:val="66A502DD"/>
    <w:rsid w:val="66AD679C"/>
    <w:rsid w:val="67433220"/>
    <w:rsid w:val="68CB7079"/>
    <w:rsid w:val="699A7177"/>
    <w:rsid w:val="6B4F21E3"/>
    <w:rsid w:val="6B8A4FC9"/>
    <w:rsid w:val="6BE83791"/>
    <w:rsid w:val="6CD429A0"/>
    <w:rsid w:val="6D2F4DD6"/>
    <w:rsid w:val="6D3854FB"/>
    <w:rsid w:val="6E2039C3"/>
    <w:rsid w:val="6E2463C3"/>
    <w:rsid w:val="6E4E6307"/>
    <w:rsid w:val="6E6935BC"/>
    <w:rsid w:val="6EA75E92"/>
    <w:rsid w:val="6EAD0FDB"/>
    <w:rsid w:val="6ED956C3"/>
    <w:rsid w:val="6FC648B3"/>
    <w:rsid w:val="70253512"/>
    <w:rsid w:val="711B2693"/>
    <w:rsid w:val="7164006A"/>
    <w:rsid w:val="725D51E5"/>
    <w:rsid w:val="73240D35"/>
    <w:rsid w:val="73FB4CB6"/>
    <w:rsid w:val="7419513C"/>
    <w:rsid w:val="743146C8"/>
    <w:rsid w:val="7435030E"/>
    <w:rsid w:val="74620891"/>
    <w:rsid w:val="74732DA1"/>
    <w:rsid w:val="74A973CD"/>
    <w:rsid w:val="74F90184"/>
    <w:rsid w:val="75D76CB4"/>
    <w:rsid w:val="76FB321F"/>
    <w:rsid w:val="77730DA2"/>
    <w:rsid w:val="77CA7885"/>
    <w:rsid w:val="781520BE"/>
    <w:rsid w:val="782A7918"/>
    <w:rsid w:val="79295E21"/>
    <w:rsid w:val="7A6413DB"/>
    <w:rsid w:val="7A69101E"/>
    <w:rsid w:val="7A8F6158"/>
    <w:rsid w:val="7AC202DC"/>
    <w:rsid w:val="7AE83ABA"/>
    <w:rsid w:val="7C63164A"/>
    <w:rsid w:val="7D3B4375"/>
    <w:rsid w:val="7D6D4AA1"/>
    <w:rsid w:val="7DDA1DE0"/>
    <w:rsid w:val="7DFB130F"/>
    <w:rsid w:val="7E2B6198"/>
    <w:rsid w:val="7E4436FD"/>
    <w:rsid w:val="7E810A10"/>
    <w:rsid w:val="7E991353"/>
    <w:rsid w:val="7EC108AA"/>
    <w:rsid w:val="7EC14D4E"/>
    <w:rsid w:val="7ED93E46"/>
    <w:rsid w:val="7F5A3905"/>
    <w:rsid w:val="7F966739"/>
    <w:rsid w:val="7FC4245F"/>
    <w:rsid w:val="7FFA01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84" w:lineRule="exact"/>
      <w:ind w:firstLine="640" w:firstLineChars="200"/>
      <w:jc w:val="both"/>
    </w:pPr>
    <w:rPr>
      <w:rFonts w:ascii="Times New Roman" w:hAnsi="Times New Roman" w:eastAsia="仿宋_GB2312" w:cs="Times New Roman"/>
      <w:sz w:val="32"/>
      <w:szCs w:val="32"/>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spacing w:before="0" w:beforeAutospacing="1" w:after="0" w:afterAutospacing="1"/>
      <w:jc w:val="center"/>
      <w:outlineLvl w:val="1"/>
    </w:pPr>
    <w:rPr>
      <w:rFonts w:hint="eastAsia" w:ascii="宋体" w:hAnsi="宋体" w:eastAsia="宋体" w:cs="宋体"/>
      <w:b/>
      <w:bCs/>
      <w:sz w:val="44"/>
      <w:szCs w:val="36"/>
      <w:lang w:bidi="ar"/>
    </w:rPr>
  </w:style>
  <w:style w:type="paragraph" w:styleId="2">
    <w:name w:val="heading 3"/>
    <w:basedOn w:val="3"/>
    <w:next w:val="1"/>
    <w:qFormat/>
    <w:uiPriority w:val="9"/>
    <w:pPr>
      <w:keepNext/>
      <w:keepLines/>
      <w:numPr>
        <w:ilvl w:val="2"/>
        <w:numId w:val="1"/>
      </w:numPr>
      <w:spacing w:before="260" w:after="260" w:line="416" w:lineRule="auto"/>
      <w:outlineLvl w:val="2"/>
    </w:pPr>
    <w:rPr>
      <w:rFonts w:eastAsia="仿宋_GB2312"/>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200" w:leftChars="200"/>
    </w:pPr>
  </w:style>
  <w:style w:type="paragraph" w:styleId="6">
    <w:name w:val="Normal Indent"/>
    <w:basedOn w:val="1"/>
    <w:next w:val="1"/>
    <w:qFormat/>
    <w:uiPriority w:val="0"/>
    <w:pPr>
      <w:ind w:firstLine="420"/>
    </w:pPr>
    <w:rPr>
      <w:rFonts w:ascii="Times New Roman" w:hAnsi="Times New Roman" w:eastAsia="仿宋_GB2312"/>
      <w:i/>
      <w:sz w:val="32"/>
    </w:rPr>
  </w:style>
  <w:style w:type="paragraph" w:styleId="7">
    <w:name w:val="Body Text"/>
    <w:basedOn w:val="1"/>
    <w:next w:val="1"/>
    <w:unhideWhenUsed/>
    <w:qFormat/>
    <w:uiPriority w:val="99"/>
    <w:pPr>
      <w:spacing w:after="120"/>
    </w:pPr>
    <w:rPr>
      <w:rFonts w:eastAsia="仿宋_GB2312"/>
      <w:sz w:val="32"/>
    </w:rPr>
  </w:style>
  <w:style w:type="paragraph" w:styleId="8">
    <w:name w:val="footer"/>
    <w:basedOn w:val="1"/>
    <w:link w:val="17"/>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页眉 Char"/>
    <w:basedOn w:val="13"/>
    <w:link w:val="9"/>
    <w:qFormat/>
    <w:uiPriority w:val="0"/>
    <w:rPr>
      <w:sz w:val="18"/>
      <w:szCs w:val="18"/>
    </w:rPr>
  </w:style>
  <w:style w:type="character" w:customStyle="1" w:styleId="17">
    <w:name w:val="页脚 Char"/>
    <w:basedOn w:val="13"/>
    <w:link w:val="8"/>
    <w:qFormat/>
    <w:uiPriority w:val="0"/>
    <w:rPr>
      <w:sz w:val="18"/>
      <w:szCs w:val="18"/>
    </w:rPr>
  </w:style>
  <w:style w:type="paragraph" w:customStyle="1" w:styleId="18">
    <w:name w:val="目录 21"/>
    <w:next w:val="1"/>
    <w:semiHidden/>
    <w:qFormat/>
    <w:uiPriority w:val="0"/>
    <w:pPr>
      <w:widowControl/>
      <w:spacing w:before="100" w:beforeAutospacing="1" w:after="100" w:line="254" w:lineRule="auto"/>
      <w:ind w:left="220"/>
      <w:jc w:val="left"/>
    </w:pPr>
    <w:rPr>
      <w:rFonts w:ascii="等线" w:hAnsi="等线" w:eastAsia="等线"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280107ad-ecfe-433e-bda6-58cb5bde7fae</errorID>
      <errorWord>-</errorWord>
      <group>L1_Format</group>
      <groupName>格式问题</groupName>
      <ability>L2_HalfPunc_CN</ability>
      <abilityName>全半角问题</abilityName>
      <candidateList>
        <item>－</item>
      </candidateList>
      <explain>文本全半角错误。</explain>
      <paraID> C97924B</paraID>
      <start>76</start>
      <end>77</end>
      <status>modified</status>
      <modifiedWord>－</modifiedWord>
      <trackRevisions>false</trackRevisions>
    </reviewItem>
    <reviewItem>
      <errorID>2a9123eb-3ff9-4b5b-a1ba-005ff0939de1</errorID>
      <errorWord>复印件加盖</errorWord>
      <group>L1_Word</group>
      <groupName>字词问题</groupName>
      <ability>L2_Typo</ability>
      <abilityName>字词错误</abilityName>
      <candidateList>
        <item>复印件并加盖</item>
      </candidateList>
      <explain/>
      <paraID>394E82E4</paraID>
      <start>2</start>
      <end>7</end>
      <status>ignored</status>
      <modifiedWord/>
      <trackRevisions>false</trackRevisions>
    </reviewItem>
    <reviewItem>
      <errorID>ba957965-8fda-478a-9394-7c87b53fcbf8</errorID>
      <errorWord>复印件加盖</errorWord>
      <group>L1_Word</group>
      <groupName>字词问题</groupName>
      <ability>L2_Typo</ability>
      <abilityName>字词错误</abilityName>
      <candidateList>
        <item>复印件并加盖</item>
      </candidateList>
      <explain/>
      <paraID>5487FF81</paraID>
      <start>2</start>
      <end>7</end>
      <status>ignored</status>
      <modifiedWord/>
      <trackRevisions>false</trackRevisions>
    </reviewItem>
    <reviewItem>
      <errorID>2721d2a3-4055-4247-abad-ae544353b1b7</errorID>
      <errorWord>复印件加盖</errorWord>
      <group>L1_Word</group>
      <groupName>字词问题</groupName>
      <ability>L2_Typo</ability>
      <abilityName>字词错误</abilityName>
      <candidateList>
        <item>复印件并加盖</item>
      </candidateList>
      <explain/>
      <paraID>2049C5F3</paraID>
      <start>2</start>
      <end>7</end>
      <status>ignored</status>
      <modifiedWord/>
      <trackRevisions>false</trackRevisions>
    </reviewItem>
    <reviewItem>
      <errorID>ed8158f6-25f8-4e8c-b450-3333588d254b</errorID>
      <errorWord>复印件加盖</errorWord>
      <group>L1_Word</group>
      <groupName>字词问题</groupName>
      <ability>L2_Typo</ability>
      <abilityName>字词错误</abilityName>
      <candidateList>
        <item>复印件并加盖</item>
      </candidateList>
      <explain/>
      <paraID>70A04422</paraID>
      <start>0</start>
      <end>5</end>
      <status>ignored</status>
      <modifiedWord/>
      <trackRevisions>false</trackRevisions>
    </reviewItem>
    <reviewItem>
      <errorID>804aec5d-9acf-4819-94da-6edaf27dd6b1</errorID>
      <errorWord>：）</errorWord>
      <group>L1_Punc</group>
      <groupName>标点问题</groupName>
      <ability>L2_Punc_CN</ability>
      <abilityName>标点符号问题</abilityName>
      <candidateList>
        <item>）</item>
      </candidateList>
      <explain/>
      <paraID>1CCC87F8</paraID>
      <start>18</start>
      <end>20</end>
      <status>unmodified</status>
      <modifiedWord/>
      <trackRevisions>false</trackRevisions>
    </reviewItem>
    <reviewItem>
      <errorID>91bed095-cc02-491d-80a5-c675168816d3</errorID>
      <errorWord>(</errorWord>
      <group>L1_Format</group>
      <groupName>格式问题</groupName>
      <ability>L2_HalfPunc_CN</ability>
      <abilityName>全半角问题</abilityName>
      <candidateList>
        <item>（</item>
      </candidateList>
      <explain>文本全半角错误。</explain>
      <paraID>1AF823E8</paraID>
      <start>13</start>
      <end>14</end>
      <status>modified</status>
      <modifiedWord>（</modifiedWord>
      <trackRevisions>false</trackRevisions>
    </reviewItem>
    <reviewItem>
      <errorID>4b9c1171-8c99-40cf-aaf5-cec4389fcbf8</errorID>
      <errorWord>：）</errorWord>
      <group>L1_Punc</group>
      <groupName>标点问题</groupName>
      <ability>L2_Punc_CN</ability>
      <abilityName>标点符号问题</abilityName>
      <candidateList>
        <item>）</item>
      </candidateList>
      <explain/>
      <paraID>1F03A793</paraID>
      <start>7</start>
      <end>9</end>
      <status>unmodified</status>
      <modifiedWord/>
      <trackRevisions>false</trackRevisions>
    </reviewItem>
    <reviewItem>
      <errorID>88850202-ce1e-4929-ab6b-a19576ebfe51</errorID>
      <errorWord>：）</errorWord>
      <group>L1_Punc</group>
      <groupName>标点问题</groupName>
      <ability>L2_Punc_CN</ability>
      <abilityName>标点符号问题</abilityName>
      <candidateList>
        <item>）</item>
      </candidateList>
      <explain/>
      <paraID>1F03A793</paraID>
      <start>35</start>
      <end>37</end>
      <status>unmodified</status>
      <modifiedWord/>
      <trackRevisions>false</trackRevisions>
    </reviewItem>
    <reviewItem>
      <errorID>ffe4d511-3d5d-45c6-bc3a-66765a4c6ed9</errorID>
      <errorWord>：，</errorWord>
      <group>L1_Punc</group>
      <groupName>标点问题</groupName>
      <ability>L2_Punc_CN</ability>
      <abilityName>标点符号问题</abilityName>
      <candidateList>
        <item>：</item>
      </candidateList>
      <explain/>
      <paraID> 6E55801</paraID>
      <start>2</start>
      <end>4</end>
      <status>unmodified</status>
      <modifiedWord/>
      <trackRevisions>false</trackRevisions>
    </reviewItem>
    <reviewItem>
      <errorID>1ee77640-cc8f-4955-8d62-05dc83d4d6b8</errorID>
      <errorWord>：，</errorWord>
      <group>L1_Punc</group>
      <groupName>标点问题</groupName>
      <ability>L2_Punc_CN</ability>
      <abilityName>标点符号问题</abilityName>
      <candidateList>
        <item>：</item>
      </candidateList>
      <explain/>
      <paraID> 6E55801</paraID>
      <start>6</start>
      <end>8</end>
      <status>unmodified</status>
      <modifiedWord/>
      <trackRevisions>false</trackRevisions>
    </reviewItem>
    <reviewItem>
      <errorID>76b6650f-a343-495f-8b34-31f01dce116e</errorID>
      <errorWord>：，</errorWord>
      <group>L1_Punc</group>
      <groupName>标点问题</groupName>
      <ability>L2_Punc_CN</ability>
      <abilityName>标点符号问题</abilityName>
      <candidateList>
        <item>：</item>
      </candidateList>
      <explain/>
      <paraID> 6E55801</paraID>
      <start>10</start>
      <end>12</end>
      <status>unmodified</status>
      <modifiedWord/>
      <trackRevisions>false</trackRevisions>
    </reviewItem>
    <reviewItem>
      <errorID>548fe69e-28af-4664-83ad-102460f4f4e1</errorID>
      <errorWord>：，</errorWord>
      <group>L1_Punc</group>
      <groupName>标点问题</groupName>
      <ability>L2_Punc_CN</ability>
      <abilityName>标点符号问题</abilityName>
      <candidateList>
        <item>：</item>
      </candidateList>
      <explain/>
      <paraID> 6E55801</paraID>
      <start>14</start>
      <end>16</end>
      <status>unmodified</status>
      <modifiedWord/>
      <trackRevisions>false</trackRevisions>
    </reviewItem>
    <reviewItem>
      <errorID>da9fe270-88e6-4c52-9dfa-ec5a628d1781</errorID>
      <errorWord>：，</errorWord>
      <group>L1_Punc</group>
      <groupName>标点问题</groupName>
      <ability>L2_Punc_CN</ability>
      <abilityName>标点符号问题</abilityName>
      <candidateList>
        <item>：</item>
      </candidateList>
      <explain/>
      <paraID> 6E55801</paraID>
      <start>20</start>
      <end>22</end>
      <status>unmodified</status>
      <modifiedWord/>
      <trackRevisions>false</trackRevisions>
    </reviewItem>
    <reviewItem>
      <errorID>d9593dd9-dce3-4875-aa8c-4216f39c83e1</errorID>
      <errorWord>(</errorWord>
      <group>L1_Format</group>
      <groupName>格式问题</groupName>
      <ability>L2_HalfPunc_CN</ability>
      <abilityName>全半角问题</abilityName>
      <candidateList>
        <item>（</item>
      </candidateList>
      <explain>文本全半角错误。</explain>
      <paraID>2F7EDCDB</paraID>
      <start>11</start>
      <end>12</end>
      <status>unmodified</status>
      <modifiedWord/>
      <trackRevisions>false</trackRevisions>
    </reviewItem>
    <reviewItem>
      <errorID>370114af-2f04-43a3-9fe6-e64744b75d16</errorID>
      <errorWord>泄露</errorWord>
      <group>L1_Word</group>
      <groupName>字词问题</groupName>
      <ability>L2_Typo</ability>
      <abilityName>字词错误</abilityName>
      <candidateList>
        <item>泄漏</item>
      </candidateList>
      <explain>存在发音相同字词的误用。</explain>
      <paraID>17C8F0C3</paraID>
      <start>60</start>
      <end>62</end>
      <status>unmodified</status>
      <modifiedWord/>
      <trackRevisions>false</trackRevisions>
    </reviewItem>
    <reviewItem>
      <errorID>2774c91a-b069-4935-87dd-6ae809221c7e</errorID>
      <errorWord>应对</errorWord>
      <group>L1_Word</group>
      <groupName>字词问题</groupName>
      <ability>L2_Typo</ability>
      <abilityName>字词错误</abilityName>
      <candidateList>
        <item>对</item>
      </candidateList>
      <explain/>
      <paraID>4665E0F2</paraID>
      <start>26</start>
      <end>28</end>
      <status>unmodified</status>
      <modifiedWord/>
      <trackRevisions>false</trackRevisions>
    </reviewItem>
    <reviewItem>
      <errorID>0e96aa92-5e09-493f-a6d1-3def5b1c9862</errorID>
      <errorWord>、</errorWord>
      <group>L1_Word</group>
      <groupName>字词问题</groupName>
      <ability>L2_Typo</ability>
      <abilityName>字词错误</abilityName>
      <candidateList>
        <item>、应</item>
      </candidateList>
      <explain/>
      <paraID>7E42CB33</paraID>
      <start>37</start>
      <end>38</end>
      <status>unmodified</status>
      <modifiedWord/>
      <trackRevisions>false</trackRevisions>
    </reviewItem>
    <reviewItem>
      <errorID>c9ff9b0c-2604-4a07-acbd-7cf543ef840e</errorID>
      <errorWord>，须</errorWord>
      <group>L1_Word</group>
      <groupName>字词问题</groupName>
      <ability>L2_Typo</ability>
      <abilityName>字词错误</abilityName>
      <candidateList>
        <item>，</item>
      </candidateList>
      <explain/>
      <paraID>28ACC8A3</paraID>
      <start>20</start>
      <end>22</end>
      <status>unmodified</status>
      <modifiedWord/>
      <trackRevisions>false</trackRevisions>
    </reviewItem>
    <reviewItem>
      <errorID>55428cd8-1935-41ef-bed8-c12469fe42db</errorID>
      <errorWord>表格模版</errorWord>
      <group>L1_Word</group>
      <groupName>字词问题</groupName>
      <ability>L2_Alias</ability>
      <abilityName>也作/曾用词</abilityName>
      <candidateList>
        <item>表格模板</item>
      </candidateList>
      <explain>词汇[表格模版]为不规范表述或旧称，其规范书面表述为[表格模板]。</explain>
      <paraID>69F0C405</paraID>
      <start>14</start>
      <end>18</end>
      <status>unmodified</status>
      <modifiedWord/>
      <trackRevisions>false</trackRevisions>
    </reviewItem>
    <reviewItem>
      <errorID>2276485e-7a6c-4e52-b39e-0a87f87f80d1</errorID>
      <errorWord>(</errorWord>
      <group>L1_Format</group>
      <groupName>格式问题</groupName>
      <ability>L2_HalfPunc_CN</ability>
      <abilityName>全半角问题</abilityName>
      <candidateList>
        <item>（</item>
      </candidateList>
      <explain>文本全半角错误。</explain>
      <paraID>34E759A4</paraID>
      <start>17</start>
      <end>18</end>
      <status>unmodified</status>
      <modifiedWord/>
      <trackRevisions>false</trackRevisions>
    </reviewItem>
    <reviewItem>
      <errorID>b73bf9a2-6f14-47e8-a129-5af416933a6e</errorID>
      <errorWord>)</errorWord>
      <group>L1_Format</group>
      <groupName>格式问题</groupName>
      <ability>L2_HalfPunc_CN</ability>
      <abilityName>全半角问题</abilityName>
      <candidateList>
        <item>）</item>
      </candidateList>
      <explain>文本全半角错误。</explain>
      <paraID>34E759A4</paraID>
      <start>27</start>
      <end>28</end>
      <status>unmodified</status>
      <modifiedWord/>
      <trackRevisions>false</trackRevisions>
    </reviewItem>
    <reviewItem>
      <errorID>55240751-93c0-442b-987c-74a204a5814c</errorID>
      <errorWord>;</errorWord>
      <group>L1_Format</group>
      <groupName>格式问题</groupName>
      <ability>L2_HalfPunc_CN</ability>
      <abilityName>全半角问题</abilityName>
      <candidateList>
        <item>；</item>
      </candidateList>
      <explain>文本全半角错误。</explain>
      <paraID>34E759A4</paraID>
      <start>79</start>
      <end>80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4c4786-5f6a-4f09-b605-a7e0ccc3c881}">
  <ds:schemaRefs/>
</ds:datastoreItem>
</file>

<file path=docProps/app.xml><?xml version="1.0" encoding="utf-8"?>
<Properties xmlns="http://schemas.openxmlformats.org/officeDocument/2006/extended-properties" xmlns:vt="http://schemas.openxmlformats.org/officeDocument/2006/docPropsVTypes">
  <Template>Normal</Template>
  <Pages>34</Pages>
  <Words>6469</Words>
  <Characters>6640</Characters>
  <Lines>19</Lines>
  <Paragraphs>5</Paragraphs>
  <TotalTime>22</TotalTime>
  <ScaleCrop>false</ScaleCrop>
  <LinksUpToDate>false</LinksUpToDate>
  <CharactersWithSpaces>6670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2025-12-17T02:52:00Z</dcterms:created>
  <dc:creator>Apache POI</dc:creator>
  <cp:lastModifiedBy>之江</cp:lastModifiedBy>
  <cp:lastPrinted>2026-07-23T09:24:00Z</cp:lastPrinted>
  <dcterms:modified xsi:type="dcterms:W3CDTF">2026-09-07T08:22:42Z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eyJoZGlkIjoiNTQ4OGNlZmU1MGU5ODUyMzI1NjRlMDc5ZWY1NDhiZmMiLCJ1c2VySWQiOiIyNzI4OTQyMzAifQ==</vt:lpwstr>
  </property>
  <property fmtid="{D5CDD505-2E9C-101B-9397-08002B2CF9AE}" pid="3" name="KSOProductBuildVer">
    <vt:lpwstr>2052-12.1.0.28043</vt:lpwstr>
  </property>
  <property fmtid="{D5CDD505-2E9C-101B-9397-08002B2CF9AE}" pid="4" name="ICV">
    <vt:lpwstr>20A00B20DAFD47CEAC29A94E81EFD955_13</vt:lpwstr>
  </property>
</Properties>
</file>