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BCCE1">
      <w:pPr>
        <w:jc w:val="center"/>
        <w:rPr>
          <w:rFonts w:ascii="微软雅黑" w:hAnsi="微软雅黑" w:eastAsia="微软雅黑" w:cs="微软雅黑"/>
          <w:i w:val="0"/>
          <w:iCs w:val="0"/>
          <w:caps w:val="0"/>
          <w:color w:val="303133"/>
          <w:spacing w:val="0"/>
          <w:sz w:val="40"/>
          <w:szCs w:val="40"/>
          <w:shd w:val="clear" w:fill="FFFFFF"/>
        </w:rPr>
      </w:pPr>
      <w:r>
        <w:rPr>
          <w:rFonts w:ascii="微软雅黑" w:hAnsi="微软雅黑" w:eastAsia="微软雅黑" w:cs="微软雅黑"/>
          <w:i w:val="0"/>
          <w:iCs w:val="0"/>
          <w:caps w:val="0"/>
          <w:color w:val="303133"/>
          <w:spacing w:val="0"/>
          <w:sz w:val="40"/>
          <w:szCs w:val="40"/>
          <w:shd w:val="clear" w:fill="FFFFFF"/>
        </w:rPr>
        <w:t>202</w:t>
      </w:r>
      <w:r>
        <w:rPr>
          <w:rFonts w:hint="eastAsia" w:ascii="微软雅黑" w:hAnsi="微软雅黑" w:eastAsia="微软雅黑" w:cs="微软雅黑"/>
          <w:i w:val="0"/>
          <w:iCs w:val="0"/>
          <w:caps w:val="0"/>
          <w:color w:val="303133"/>
          <w:spacing w:val="0"/>
          <w:sz w:val="40"/>
          <w:szCs w:val="40"/>
          <w:shd w:val="clear" w:fill="FFFFFF"/>
          <w:lang w:val="en-US" w:eastAsia="zh-CN"/>
        </w:rPr>
        <w:t>5</w:t>
      </w:r>
      <w:r>
        <w:rPr>
          <w:rFonts w:ascii="微软雅黑" w:hAnsi="微软雅黑" w:eastAsia="微软雅黑" w:cs="微软雅黑"/>
          <w:i w:val="0"/>
          <w:iCs w:val="0"/>
          <w:caps w:val="0"/>
          <w:color w:val="303133"/>
          <w:spacing w:val="0"/>
          <w:sz w:val="40"/>
          <w:szCs w:val="40"/>
          <w:shd w:val="clear" w:fill="FFFFFF"/>
        </w:rPr>
        <w:t>年潜江市园林办事处人民政府部门预算</w:t>
      </w:r>
    </w:p>
    <w:p w14:paraId="03C3C4C2">
      <w:pPr>
        <w:jc w:val="center"/>
        <w:rPr>
          <w:rFonts w:ascii="微软雅黑" w:hAnsi="微软雅黑" w:eastAsia="微软雅黑" w:cs="微软雅黑"/>
          <w:i w:val="0"/>
          <w:iCs w:val="0"/>
          <w:caps w:val="0"/>
          <w:color w:val="303133"/>
          <w:spacing w:val="0"/>
          <w:sz w:val="40"/>
          <w:szCs w:val="40"/>
          <w:shd w:val="clear" w:fill="FFFFFF"/>
        </w:rPr>
      </w:pPr>
      <w:r>
        <w:rPr>
          <w:rFonts w:ascii="微软雅黑" w:hAnsi="微软雅黑" w:eastAsia="微软雅黑" w:cs="微软雅黑"/>
          <w:i w:val="0"/>
          <w:iCs w:val="0"/>
          <w:caps w:val="0"/>
          <w:color w:val="303133"/>
          <w:spacing w:val="0"/>
          <w:sz w:val="40"/>
          <w:szCs w:val="40"/>
          <w:shd w:val="clear" w:fill="FFFFFF"/>
        </w:rPr>
        <w:t>公开说明填报</w:t>
      </w:r>
    </w:p>
    <w:p w14:paraId="415FE8B5">
      <w:pPr>
        <w:jc w:val="center"/>
        <w:rPr>
          <w:rFonts w:hint="default" w:ascii="微软雅黑" w:hAnsi="微软雅黑" w:eastAsia="微软雅黑" w:cs="微软雅黑"/>
          <w:i w:val="0"/>
          <w:iCs w:val="0"/>
          <w:caps w:val="0"/>
          <w:color w:val="303133"/>
          <w:spacing w:val="0"/>
          <w:sz w:val="44"/>
          <w:szCs w:val="44"/>
          <w:shd w:val="clear" w:fill="FFFFFF"/>
          <w:lang w:val="en-US" w:eastAsia="zh-CN"/>
        </w:rPr>
      </w:pPr>
    </w:p>
    <w:p w14:paraId="6D0E8395">
      <w:pPr>
        <w:rPr>
          <w:rFonts w:ascii="微软雅黑" w:hAnsi="微软雅黑" w:eastAsia="微软雅黑" w:cs="微软雅黑"/>
          <w:i w:val="0"/>
          <w:iCs w:val="0"/>
          <w:caps w:val="0"/>
          <w:color w:val="303133"/>
          <w:spacing w:val="0"/>
          <w:sz w:val="44"/>
          <w:szCs w:val="44"/>
          <w:shd w:val="clear" w:fill="FFFFFF"/>
        </w:rPr>
      </w:pPr>
    </w:p>
    <w:p w14:paraId="4CC3C12E">
      <w:pPr>
        <w:pStyle w:val="29"/>
        <w:rPr>
          <w:sz w:val="24"/>
          <w:szCs w:val="40"/>
        </w:rPr>
      </w:pPr>
      <w:r>
        <w:rPr>
          <w:sz w:val="24"/>
          <w:szCs w:val="40"/>
        </w:rPr>
        <w:t>窗体顶端</w:t>
      </w:r>
    </w:p>
    <w:p w14:paraId="1F99F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一、部门（单位）主要职责：</w:t>
      </w:r>
    </w:p>
    <w:p w14:paraId="4E551E8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园林街道党工委行使市委授予的职权，领导本街道的工作和基层社区治理，支持和保证行政组织、经济组织和群众自治组织充分行使职权；园林街道办事处根据相关法律法规和市政府授权，在街道党工委领导下履行相应行政职能。主要职责是：加强党的建设、统筹区域发展、组织公共服务、实施综合管理、动员社会参与、维护公共安全、指导基层自治、完成市委、市政府交办的其他任务。</w:t>
      </w:r>
    </w:p>
    <w:p w14:paraId="0463F1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二、机构设置情况：</w:t>
      </w:r>
    </w:p>
    <w:p w14:paraId="2173A4A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从单位构成看，</w:t>
      </w:r>
      <w:r>
        <w:rPr>
          <w:rFonts w:hint="default" w:ascii="Helvetica" w:hAnsi="Helvetica" w:eastAsia="Helvetica" w:cs="Helvetica"/>
          <w:i w:val="0"/>
          <w:iCs w:val="0"/>
          <w:caps w:val="0"/>
          <w:color w:val="606266"/>
          <w:spacing w:val="0"/>
          <w:sz w:val="28"/>
          <w:szCs w:val="28"/>
          <w:u w:val="single"/>
          <w:shd w:val="clear" w:fill="FFFFFF"/>
        </w:rPr>
        <w:t>园林街道办事处</w:t>
      </w:r>
      <w:r>
        <w:rPr>
          <w:rFonts w:hint="default" w:ascii="Helvetica" w:hAnsi="Helvetica" w:eastAsia="Helvetica" w:cs="Helvetica"/>
          <w:i w:val="0"/>
          <w:iCs w:val="0"/>
          <w:caps w:val="0"/>
          <w:color w:val="606266"/>
          <w:spacing w:val="0"/>
          <w:sz w:val="28"/>
          <w:szCs w:val="28"/>
          <w:shd w:val="clear" w:fill="FFFFFF"/>
        </w:rPr>
        <w:t>部门预算由实行独立核算的</w:t>
      </w:r>
      <w:r>
        <w:rPr>
          <w:rFonts w:hint="default" w:ascii="Helvetica" w:hAnsi="Helvetica" w:eastAsia="Helvetica" w:cs="Helvetica"/>
          <w:i w:val="0"/>
          <w:iCs w:val="0"/>
          <w:caps w:val="0"/>
          <w:color w:val="606266"/>
          <w:spacing w:val="0"/>
          <w:sz w:val="28"/>
          <w:szCs w:val="28"/>
          <w:u w:val="single"/>
          <w:shd w:val="clear" w:fill="FFFFFF"/>
        </w:rPr>
        <w:t>园林街道办事处</w:t>
      </w:r>
      <w:r>
        <w:rPr>
          <w:rFonts w:hint="default" w:ascii="Helvetica" w:hAnsi="Helvetica" w:eastAsia="Helvetica" w:cs="Helvetica"/>
          <w:i w:val="0"/>
          <w:iCs w:val="0"/>
          <w:caps w:val="0"/>
          <w:color w:val="606266"/>
          <w:spacing w:val="0"/>
          <w:sz w:val="28"/>
          <w:szCs w:val="28"/>
          <w:shd w:val="clear" w:fill="FFFFFF"/>
        </w:rPr>
        <w:t>本级预算和</w:t>
      </w:r>
      <w:r>
        <w:rPr>
          <w:rFonts w:hint="default" w:ascii="Helvetica" w:hAnsi="Helvetica" w:eastAsia="Helvetica" w:cs="Helvetica"/>
          <w:i w:val="0"/>
          <w:iCs w:val="0"/>
          <w:caps w:val="0"/>
          <w:color w:val="606266"/>
          <w:spacing w:val="0"/>
          <w:sz w:val="28"/>
          <w:szCs w:val="28"/>
          <w:u w:val="single"/>
          <w:shd w:val="clear" w:fill="FFFFFF"/>
        </w:rPr>
        <w:t xml:space="preserve"> 1 </w:t>
      </w:r>
      <w:r>
        <w:rPr>
          <w:rFonts w:hint="default" w:ascii="Helvetica" w:hAnsi="Helvetica" w:eastAsia="Helvetica" w:cs="Helvetica"/>
          <w:i w:val="0"/>
          <w:iCs w:val="0"/>
          <w:caps w:val="0"/>
          <w:color w:val="606266"/>
          <w:spacing w:val="0"/>
          <w:sz w:val="28"/>
          <w:szCs w:val="28"/>
          <w:shd w:val="clear" w:fill="FFFFFF"/>
        </w:rPr>
        <w:t>下属单位预算组成。</w:t>
      </w:r>
    </w:p>
    <w:p w14:paraId="0B235BE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纳入</w:t>
      </w:r>
      <w:r>
        <w:rPr>
          <w:rFonts w:hint="default" w:ascii="Helvetica" w:hAnsi="Helvetica" w:eastAsia="Helvetica" w:cs="Helvetica"/>
          <w:i w:val="0"/>
          <w:iCs w:val="0"/>
          <w:caps w:val="0"/>
          <w:color w:val="606266"/>
          <w:spacing w:val="0"/>
          <w:sz w:val="28"/>
          <w:szCs w:val="28"/>
          <w:u w:val="single"/>
          <w:shd w:val="clear" w:fill="FFFFFF"/>
        </w:rPr>
        <w:t>园林街道办事处</w:t>
      </w:r>
      <w:r>
        <w:rPr>
          <w:rFonts w:hint="eastAsia" w:ascii="Helvetica" w:hAnsi="Helvetica" w:eastAsia="宋体" w:cs="Helvetica"/>
          <w:i w:val="0"/>
          <w:iCs w:val="0"/>
          <w:caps w:val="0"/>
          <w:color w:val="606266"/>
          <w:spacing w:val="0"/>
          <w:sz w:val="28"/>
          <w:szCs w:val="28"/>
          <w:shd w:val="clear" w:fill="FFFFFF"/>
          <w:lang w:eastAsia="zh-CN"/>
        </w:rPr>
        <w:t>2025</w:t>
      </w:r>
      <w:r>
        <w:rPr>
          <w:rFonts w:hint="default" w:ascii="Helvetica" w:hAnsi="Helvetica" w:eastAsia="Helvetica" w:cs="Helvetica"/>
          <w:i w:val="0"/>
          <w:iCs w:val="0"/>
          <w:caps w:val="0"/>
          <w:color w:val="606266"/>
          <w:spacing w:val="0"/>
          <w:sz w:val="28"/>
          <w:szCs w:val="28"/>
          <w:shd w:val="clear" w:fill="FFFFFF"/>
        </w:rPr>
        <w:t>年度部门预算编制范围的二级预算单位包括：</w:t>
      </w:r>
    </w:p>
    <w:p w14:paraId="2C5960B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1.潜江市园林街道办事处(本级)</w:t>
      </w:r>
    </w:p>
    <w:p w14:paraId="6E526DC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2.潜江市园林国家级星火技术密集区财政局</w:t>
      </w:r>
    </w:p>
    <w:p w14:paraId="68C6DB2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园林街道办事处内设机构6个，为党政综合办公室、社会事务办公室、平安建设办公室、经济服务办公室、城乡建设管理办公室、社区工作办公室。</w:t>
      </w:r>
    </w:p>
    <w:p w14:paraId="19CECF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三、预算收支及增减变化情况：</w:t>
      </w:r>
    </w:p>
    <w:p w14:paraId="5BC27A8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(一)预算收支(包括政府性基金)安排及增减变化情况说明。</w:t>
      </w:r>
    </w:p>
    <w:p w14:paraId="6AF8BD6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highlight w:val="none"/>
        </w:rPr>
      </w:pPr>
      <w:r>
        <w:rPr>
          <w:rFonts w:hint="default" w:ascii="Helvetica" w:hAnsi="Helvetica" w:eastAsia="Helvetica" w:cs="Helvetica"/>
          <w:i w:val="0"/>
          <w:iCs w:val="0"/>
          <w:caps w:val="0"/>
          <w:color w:val="606266"/>
          <w:spacing w:val="0"/>
          <w:sz w:val="28"/>
          <w:szCs w:val="28"/>
          <w:shd w:val="clear" w:fill="FFFFFF"/>
        </w:rPr>
        <w:t>园林街道</w:t>
      </w:r>
      <w:r>
        <w:rPr>
          <w:rFonts w:hint="eastAsia" w:ascii="Helvetica" w:hAnsi="Helvetica" w:eastAsia="宋体" w:cs="Helvetica"/>
          <w:i w:val="0"/>
          <w:iCs w:val="0"/>
          <w:caps w:val="0"/>
          <w:color w:val="606266"/>
          <w:spacing w:val="0"/>
          <w:sz w:val="28"/>
          <w:szCs w:val="28"/>
          <w:shd w:val="clear" w:fill="FFFFFF"/>
          <w:lang w:eastAsia="zh-CN"/>
        </w:rPr>
        <w:t>2025</w:t>
      </w:r>
      <w:r>
        <w:rPr>
          <w:rFonts w:hint="default" w:ascii="Helvetica" w:hAnsi="Helvetica" w:eastAsia="Helvetica" w:cs="Helvetica"/>
          <w:i w:val="0"/>
          <w:iCs w:val="0"/>
          <w:caps w:val="0"/>
          <w:color w:val="606266"/>
          <w:spacing w:val="0"/>
          <w:sz w:val="28"/>
          <w:szCs w:val="28"/>
          <w:shd w:val="clear" w:fill="FFFFFF"/>
        </w:rPr>
        <w:t>年收入预算总额为</w:t>
      </w:r>
      <w:r>
        <w:rPr>
          <w:rFonts w:hint="eastAsia" w:ascii="Helvetica" w:hAnsi="Helvetica" w:eastAsia="宋体" w:cs="Helvetica"/>
          <w:i w:val="0"/>
          <w:iCs w:val="0"/>
          <w:caps w:val="0"/>
          <w:color w:val="606266"/>
          <w:spacing w:val="0"/>
          <w:sz w:val="28"/>
          <w:szCs w:val="28"/>
          <w:shd w:val="clear" w:fill="FFFFFF"/>
          <w:lang w:val="en-US" w:eastAsia="zh-CN"/>
        </w:rPr>
        <w:t>6986.26</w:t>
      </w:r>
      <w:r>
        <w:rPr>
          <w:rFonts w:hint="default" w:ascii="Helvetica" w:hAnsi="Helvetica" w:eastAsia="Helvetica" w:cs="Helvetica"/>
          <w:i w:val="0"/>
          <w:iCs w:val="0"/>
          <w:caps w:val="0"/>
          <w:color w:val="606266"/>
          <w:spacing w:val="0"/>
          <w:sz w:val="28"/>
          <w:szCs w:val="28"/>
          <w:shd w:val="clear" w:fill="FFFFFF"/>
        </w:rPr>
        <w:t>万元，其中：一般公共预算财政拨款收入</w:t>
      </w:r>
      <w:r>
        <w:rPr>
          <w:rFonts w:hint="eastAsia" w:ascii="Helvetica" w:hAnsi="Helvetica" w:eastAsia="宋体" w:cs="Helvetica"/>
          <w:i w:val="0"/>
          <w:iCs w:val="0"/>
          <w:caps w:val="0"/>
          <w:color w:val="606266"/>
          <w:spacing w:val="0"/>
          <w:sz w:val="28"/>
          <w:szCs w:val="28"/>
          <w:shd w:val="clear" w:fill="FFFFFF"/>
          <w:lang w:val="en-US" w:eastAsia="zh-CN"/>
        </w:rPr>
        <w:t>5686.26</w:t>
      </w:r>
      <w:r>
        <w:rPr>
          <w:rFonts w:hint="default" w:ascii="Helvetica" w:hAnsi="Helvetica" w:eastAsia="Helvetica" w:cs="Helvetica"/>
          <w:i w:val="0"/>
          <w:iCs w:val="0"/>
          <w:caps w:val="0"/>
          <w:color w:val="606266"/>
          <w:spacing w:val="0"/>
          <w:sz w:val="28"/>
          <w:szCs w:val="28"/>
          <w:shd w:val="clear" w:fill="FFFFFF"/>
        </w:rPr>
        <w:t>万元；支出预算总额为</w:t>
      </w:r>
      <w:r>
        <w:rPr>
          <w:rFonts w:hint="eastAsia" w:ascii="Helvetica" w:hAnsi="Helvetica" w:eastAsia="宋体" w:cs="Helvetica"/>
          <w:i w:val="0"/>
          <w:iCs w:val="0"/>
          <w:caps w:val="0"/>
          <w:color w:val="606266"/>
          <w:spacing w:val="0"/>
          <w:sz w:val="28"/>
          <w:szCs w:val="28"/>
          <w:shd w:val="clear" w:fill="FFFFFF"/>
          <w:lang w:val="en-US" w:eastAsia="zh-CN"/>
        </w:rPr>
        <w:t>6986.26</w:t>
      </w:r>
      <w:r>
        <w:rPr>
          <w:rFonts w:hint="default" w:ascii="Helvetica" w:hAnsi="Helvetica" w:eastAsia="Helvetica" w:cs="Helvetica"/>
          <w:i w:val="0"/>
          <w:iCs w:val="0"/>
          <w:caps w:val="0"/>
          <w:color w:val="606266"/>
          <w:spacing w:val="0"/>
          <w:sz w:val="28"/>
          <w:szCs w:val="28"/>
          <w:shd w:val="clear" w:fill="FFFFFF"/>
        </w:rPr>
        <w:t>万元，其中:一般公共预算财政拨款支出</w:t>
      </w:r>
      <w:r>
        <w:rPr>
          <w:rFonts w:hint="eastAsia" w:ascii="Helvetica" w:hAnsi="Helvetica" w:eastAsia="宋体" w:cs="Helvetica"/>
          <w:i w:val="0"/>
          <w:iCs w:val="0"/>
          <w:caps w:val="0"/>
          <w:color w:val="606266"/>
          <w:spacing w:val="0"/>
          <w:sz w:val="28"/>
          <w:szCs w:val="28"/>
          <w:shd w:val="clear" w:fill="FFFFFF"/>
          <w:lang w:val="en-US" w:eastAsia="zh-CN"/>
        </w:rPr>
        <w:t>6986.26</w:t>
      </w:r>
      <w:r>
        <w:rPr>
          <w:rFonts w:hint="default" w:ascii="Helvetica" w:hAnsi="Helvetica" w:eastAsia="Helvetica" w:cs="Helvetica"/>
          <w:i w:val="0"/>
          <w:iCs w:val="0"/>
          <w:caps w:val="0"/>
          <w:color w:val="606266"/>
          <w:spacing w:val="0"/>
          <w:sz w:val="28"/>
          <w:szCs w:val="28"/>
          <w:shd w:val="clear" w:fill="FFFFFF"/>
        </w:rPr>
        <w:t>元。与202</w:t>
      </w:r>
      <w:r>
        <w:rPr>
          <w:rFonts w:hint="eastAsia" w:ascii="Helvetica" w:hAnsi="Helvetica" w:eastAsia="宋体" w:cs="Helvetica"/>
          <w:i w:val="0"/>
          <w:iCs w:val="0"/>
          <w:caps w:val="0"/>
          <w:color w:val="606266"/>
          <w:spacing w:val="0"/>
          <w:sz w:val="28"/>
          <w:szCs w:val="28"/>
          <w:shd w:val="clear" w:fill="FFFFFF"/>
          <w:lang w:val="en-US" w:eastAsia="zh-CN"/>
        </w:rPr>
        <w:t>4</w:t>
      </w:r>
      <w:r>
        <w:rPr>
          <w:rFonts w:hint="default" w:ascii="Helvetica" w:hAnsi="Helvetica" w:eastAsia="Helvetica" w:cs="Helvetica"/>
          <w:i w:val="0"/>
          <w:iCs w:val="0"/>
          <w:caps w:val="0"/>
          <w:color w:val="606266"/>
          <w:spacing w:val="0"/>
          <w:sz w:val="28"/>
          <w:szCs w:val="28"/>
          <w:shd w:val="clear" w:fill="FFFFFF"/>
        </w:rPr>
        <w:t>年度相比，</w:t>
      </w:r>
      <w:r>
        <w:rPr>
          <w:rFonts w:hint="default" w:ascii="Helvetica" w:hAnsi="Helvetica" w:eastAsia="Helvetica" w:cs="Helvetica"/>
          <w:i w:val="0"/>
          <w:iCs w:val="0"/>
          <w:caps w:val="0"/>
          <w:color w:val="606266"/>
          <w:spacing w:val="0"/>
          <w:sz w:val="28"/>
          <w:szCs w:val="28"/>
          <w:highlight w:val="none"/>
          <w:shd w:val="clear" w:fill="FFFFFF"/>
        </w:rPr>
        <w:t>收、支总计</w:t>
      </w:r>
      <w:r>
        <w:rPr>
          <w:rFonts w:hint="eastAsia" w:ascii="Helvetica" w:hAnsi="Helvetica" w:eastAsia="宋体" w:cs="Helvetica"/>
          <w:i w:val="0"/>
          <w:iCs w:val="0"/>
          <w:caps w:val="0"/>
          <w:color w:val="606266"/>
          <w:spacing w:val="0"/>
          <w:sz w:val="28"/>
          <w:szCs w:val="28"/>
          <w:highlight w:val="none"/>
          <w:shd w:val="clear" w:fill="FFFFFF"/>
          <w:lang w:eastAsia="zh-CN"/>
        </w:rPr>
        <w:t>增加</w:t>
      </w:r>
      <w:r>
        <w:rPr>
          <w:rFonts w:hint="default" w:ascii="Helvetica" w:hAnsi="Helvetica" w:eastAsia="Helvetica" w:cs="Helvetica"/>
          <w:i w:val="0"/>
          <w:iCs w:val="0"/>
          <w:caps w:val="0"/>
          <w:color w:val="606266"/>
          <w:spacing w:val="0"/>
          <w:sz w:val="28"/>
          <w:szCs w:val="28"/>
          <w:highlight w:val="none"/>
          <w:u w:val="single"/>
          <w:shd w:val="clear" w:fill="FFFFFF"/>
        </w:rPr>
        <w:t> </w:t>
      </w:r>
      <w:r>
        <w:rPr>
          <w:rFonts w:hint="eastAsia" w:ascii="Helvetica" w:hAnsi="Helvetica" w:eastAsia="宋体" w:cs="Helvetica"/>
          <w:i w:val="0"/>
          <w:iCs w:val="0"/>
          <w:caps w:val="0"/>
          <w:color w:val="606266"/>
          <w:spacing w:val="0"/>
          <w:sz w:val="28"/>
          <w:szCs w:val="28"/>
          <w:highlight w:val="none"/>
          <w:u w:val="single"/>
          <w:shd w:val="clear" w:fill="FFFFFF"/>
          <w:lang w:val="en-US" w:eastAsia="zh-CN"/>
        </w:rPr>
        <w:t>451.91</w:t>
      </w:r>
      <w:r>
        <w:rPr>
          <w:rFonts w:hint="default" w:ascii="Helvetica" w:hAnsi="Helvetica" w:eastAsia="Helvetica" w:cs="Helvetica"/>
          <w:i w:val="0"/>
          <w:iCs w:val="0"/>
          <w:caps w:val="0"/>
          <w:color w:val="606266"/>
          <w:spacing w:val="0"/>
          <w:sz w:val="28"/>
          <w:szCs w:val="28"/>
          <w:highlight w:val="none"/>
          <w:shd w:val="clear" w:fill="FFFFFF"/>
        </w:rPr>
        <w:t>万元，</w:t>
      </w:r>
      <w:r>
        <w:rPr>
          <w:rFonts w:hint="eastAsia" w:ascii="Helvetica" w:hAnsi="Helvetica" w:eastAsia="宋体" w:cs="Helvetica"/>
          <w:i w:val="0"/>
          <w:iCs w:val="0"/>
          <w:caps w:val="0"/>
          <w:color w:val="606266"/>
          <w:spacing w:val="0"/>
          <w:sz w:val="28"/>
          <w:szCs w:val="28"/>
          <w:highlight w:val="none"/>
          <w:shd w:val="clear" w:fill="FFFFFF"/>
          <w:lang w:eastAsia="zh-CN"/>
        </w:rPr>
        <w:t>增加</w:t>
      </w:r>
      <w:r>
        <w:rPr>
          <w:rFonts w:hint="eastAsia" w:ascii="Helvetica" w:hAnsi="Helvetica" w:eastAsia="宋体" w:cs="Helvetica"/>
          <w:i w:val="0"/>
          <w:iCs w:val="0"/>
          <w:caps w:val="0"/>
          <w:color w:val="606266"/>
          <w:spacing w:val="0"/>
          <w:sz w:val="28"/>
          <w:szCs w:val="28"/>
          <w:highlight w:val="none"/>
          <w:u w:val="single"/>
          <w:shd w:val="clear" w:fill="FFFFFF"/>
          <w:lang w:val="en-US" w:eastAsia="zh-CN"/>
        </w:rPr>
        <w:t>6.92</w:t>
      </w:r>
      <w:r>
        <w:rPr>
          <w:rFonts w:hint="default" w:ascii="Helvetica" w:hAnsi="Helvetica" w:eastAsia="Helvetica" w:cs="Helvetica"/>
          <w:i w:val="0"/>
          <w:iCs w:val="0"/>
          <w:caps w:val="0"/>
          <w:color w:val="606266"/>
          <w:spacing w:val="0"/>
          <w:sz w:val="28"/>
          <w:szCs w:val="28"/>
          <w:highlight w:val="none"/>
          <w:shd w:val="clear" w:fill="FFFFFF"/>
        </w:rPr>
        <w:t>%，主要原因是</w:t>
      </w:r>
      <w:r>
        <w:rPr>
          <w:rFonts w:hint="eastAsia" w:ascii="Helvetica" w:hAnsi="Helvetica" w:eastAsia="宋体" w:cs="Helvetica"/>
          <w:i w:val="0"/>
          <w:iCs w:val="0"/>
          <w:caps w:val="0"/>
          <w:color w:val="606266"/>
          <w:spacing w:val="0"/>
          <w:sz w:val="28"/>
          <w:szCs w:val="28"/>
          <w:highlight w:val="none"/>
          <w:shd w:val="clear" w:fill="FFFFFF"/>
          <w:lang w:eastAsia="zh-CN"/>
        </w:rPr>
        <w:t>其他</w:t>
      </w:r>
      <w:r>
        <w:rPr>
          <w:rFonts w:hint="default" w:ascii="Helvetica" w:hAnsi="Helvetica" w:eastAsia="Helvetica" w:cs="Helvetica"/>
          <w:i w:val="0"/>
          <w:iCs w:val="0"/>
          <w:caps w:val="0"/>
          <w:color w:val="606266"/>
          <w:spacing w:val="0"/>
          <w:sz w:val="28"/>
          <w:szCs w:val="28"/>
          <w:highlight w:val="none"/>
          <w:shd w:val="clear" w:fill="FFFFFF"/>
        </w:rPr>
        <w:t>收入</w:t>
      </w:r>
      <w:r>
        <w:rPr>
          <w:rFonts w:hint="eastAsia" w:ascii="Helvetica" w:hAnsi="Helvetica" w:eastAsia="宋体" w:cs="Helvetica"/>
          <w:i w:val="0"/>
          <w:iCs w:val="0"/>
          <w:caps w:val="0"/>
          <w:color w:val="606266"/>
          <w:spacing w:val="0"/>
          <w:sz w:val="28"/>
          <w:szCs w:val="28"/>
          <w:highlight w:val="none"/>
          <w:shd w:val="clear" w:fill="FFFFFF"/>
          <w:lang w:eastAsia="zh-CN"/>
        </w:rPr>
        <w:t>增加</w:t>
      </w:r>
      <w:r>
        <w:rPr>
          <w:rFonts w:hint="default" w:ascii="Helvetica" w:hAnsi="Helvetica" w:eastAsia="Helvetica" w:cs="Helvetica"/>
          <w:i w:val="0"/>
          <w:iCs w:val="0"/>
          <w:caps w:val="0"/>
          <w:color w:val="606266"/>
          <w:spacing w:val="0"/>
          <w:sz w:val="28"/>
          <w:szCs w:val="28"/>
          <w:highlight w:val="none"/>
          <w:shd w:val="clear" w:fill="FFFFFF"/>
        </w:rPr>
        <w:t xml:space="preserve">。 </w:t>
      </w:r>
    </w:p>
    <w:p w14:paraId="6F97E10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园林街道</w:t>
      </w:r>
      <w:r>
        <w:rPr>
          <w:rFonts w:hint="eastAsia" w:ascii="Helvetica" w:hAnsi="Helvetica" w:eastAsia="宋体" w:cs="Helvetica"/>
          <w:i w:val="0"/>
          <w:iCs w:val="0"/>
          <w:caps w:val="0"/>
          <w:color w:val="606266"/>
          <w:spacing w:val="0"/>
          <w:sz w:val="28"/>
          <w:szCs w:val="28"/>
          <w:shd w:val="clear" w:fill="FFFFFF"/>
          <w:lang w:eastAsia="zh-CN"/>
        </w:rPr>
        <w:t>2025</w:t>
      </w:r>
      <w:r>
        <w:rPr>
          <w:rFonts w:hint="default" w:ascii="Helvetica" w:hAnsi="Helvetica" w:eastAsia="Helvetica" w:cs="Helvetica"/>
          <w:i w:val="0"/>
          <w:iCs w:val="0"/>
          <w:caps w:val="0"/>
          <w:color w:val="606266"/>
          <w:spacing w:val="0"/>
          <w:sz w:val="28"/>
          <w:szCs w:val="28"/>
          <w:shd w:val="clear" w:fill="FFFFFF"/>
        </w:rPr>
        <w:t>年无政府性基金预算支出。</w:t>
      </w:r>
    </w:p>
    <w:p w14:paraId="3605C66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(二)一般公共预算基本支出经费安排及增减变化情况说明。</w:t>
      </w:r>
    </w:p>
    <w:p w14:paraId="28DD56D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园林街道</w:t>
      </w:r>
      <w:r>
        <w:rPr>
          <w:rFonts w:hint="eastAsia" w:ascii="Helvetica" w:hAnsi="Helvetica" w:eastAsia="宋体" w:cs="Helvetica"/>
          <w:i w:val="0"/>
          <w:iCs w:val="0"/>
          <w:caps w:val="0"/>
          <w:color w:val="606266"/>
          <w:spacing w:val="0"/>
          <w:sz w:val="28"/>
          <w:szCs w:val="28"/>
          <w:shd w:val="clear" w:fill="FFFFFF"/>
          <w:lang w:eastAsia="zh-CN"/>
        </w:rPr>
        <w:t>2025</w:t>
      </w:r>
      <w:r>
        <w:rPr>
          <w:rFonts w:hint="default" w:ascii="Helvetica" w:hAnsi="Helvetica" w:eastAsia="Helvetica" w:cs="Helvetica"/>
          <w:i w:val="0"/>
          <w:iCs w:val="0"/>
          <w:caps w:val="0"/>
          <w:color w:val="606266"/>
          <w:spacing w:val="0"/>
          <w:sz w:val="28"/>
          <w:szCs w:val="28"/>
          <w:shd w:val="clear" w:fill="FFFFFF"/>
        </w:rPr>
        <w:t>年一般公共预算基本支出经费预算</w:t>
      </w:r>
      <w:r>
        <w:rPr>
          <w:rFonts w:hint="eastAsia" w:ascii="Helvetica" w:hAnsi="Helvetica" w:eastAsia="宋体" w:cs="Helvetica"/>
          <w:i w:val="0"/>
          <w:iCs w:val="0"/>
          <w:caps w:val="0"/>
          <w:color w:val="606266"/>
          <w:spacing w:val="0"/>
          <w:sz w:val="28"/>
          <w:szCs w:val="28"/>
          <w:shd w:val="clear" w:fill="FFFFFF"/>
          <w:lang w:val="en-US" w:eastAsia="zh-CN"/>
        </w:rPr>
        <w:t>3740.25</w:t>
      </w:r>
      <w:r>
        <w:rPr>
          <w:rFonts w:hint="default" w:ascii="Helvetica" w:hAnsi="Helvetica" w:eastAsia="Helvetica" w:cs="Helvetica"/>
          <w:i w:val="0"/>
          <w:iCs w:val="0"/>
          <w:caps w:val="0"/>
          <w:color w:val="606266"/>
          <w:spacing w:val="0"/>
          <w:sz w:val="28"/>
          <w:szCs w:val="28"/>
          <w:shd w:val="clear" w:fill="FFFFFF"/>
        </w:rPr>
        <w:t>万元，占预算总额的</w:t>
      </w:r>
      <w:r>
        <w:rPr>
          <w:rFonts w:hint="eastAsia" w:ascii="Helvetica" w:hAnsi="Helvetica" w:eastAsia="宋体" w:cs="Helvetica"/>
          <w:i w:val="0"/>
          <w:iCs w:val="0"/>
          <w:caps w:val="0"/>
          <w:color w:val="606266"/>
          <w:spacing w:val="0"/>
          <w:sz w:val="28"/>
          <w:szCs w:val="28"/>
          <w:shd w:val="clear" w:fill="FFFFFF"/>
          <w:lang w:val="en-US" w:eastAsia="zh-CN"/>
        </w:rPr>
        <w:t>53.54</w:t>
      </w:r>
      <w:r>
        <w:rPr>
          <w:rFonts w:hint="default" w:ascii="Helvetica" w:hAnsi="Helvetica" w:eastAsia="Helvetica" w:cs="Helvetica"/>
          <w:i w:val="0"/>
          <w:iCs w:val="0"/>
          <w:caps w:val="0"/>
          <w:color w:val="606266"/>
          <w:spacing w:val="0"/>
          <w:sz w:val="28"/>
          <w:szCs w:val="28"/>
          <w:shd w:val="clear" w:fill="FFFFFF"/>
        </w:rPr>
        <w:t>%。其中:基本工资</w:t>
      </w:r>
      <w:r>
        <w:rPr>
          <w:rFonts w:hint="eastAsia" w:ascii="Helvetica" w:hAnsi="Helvetica" w:eastAsia="宋体" w:cs="Helvetica"/>
          <w:i w:val="0"/>
          <w:iCs w:val="0"/>
          <w:caps w:val="0"/>
          <w:color w:val="606266"/>
          <w:spacing w:val="0"/>
          <w:sz w:val="28"/>
          <w:szCs w:val="28"/>
          <w:shd w:val="clear" w:fill="FFFFFF"/>
          <w:lang w:val="en-US" w:eastAsia="zh-CN"/>
        </w:rPr>
        <w:t>621.86</w:t>
      </w:r>
      <w:r>
        <w:rPr>
          <w:rFonts w:hint="default" w:ascii="Helvetica" w:hAnsi="Helvetica" w:eastAsia="Helvetica" w:cs="Helvetica"/>
          <w:i w:val="0"/>
          <w:iCs w:val="0"/>
          <w:caps w:val="0"/>
          <w:color w:val="606266"/>
          <w:spacing w:val="0"/>
          <w:sz w:val="28"/>
          <w:szCs w:val="28"/>
          <w:shd w:val="clear" w:fill="FFFFFF"/>
        </w:rPr>
        <w:t>万元，津贴补贴</w:t>
      </w:r>
      <w:r>
        <w:rPr>
          <w:rFonts w:hint="eastAsia" w:ascii="Helvetica" w:hAnsi="Helvetica" w:eastAsia="宋体" w:cs="Helvetica"/>
          <w:i w:val="0"/>
          <w:iCs w:val="0"/>
          <w:caps w:val="0"/>
          <w:color w:val="606266"/>
          <w:spacing w:val="0"/>
          <w:sz w:val="28"/>
          <w:szCs w:val="28"/>
          <w:shd w:val="clear" w:fill="FFFFFF"/>
          <w:lang w:val="en-US" w:eastAsia="zh-CN"/>
        </w:rPr>
        <w:t>242.64</w:t>
      </w:r>
      <w:r>
        <w:rPr>
          <w:rFonts w:hint="default" w:ascii="Helvetica" w:hAnsi="Helvetica" w:eastAsia="Helvetica" w:cs="Helvetica"/>
          <w:i w:val="0"/>
          <w:iCs w:val="0"/>
          <w:caps w:val="0"/>
          <w:color w:val="606266"/>
          <w:spacing w:val="0"/>
          <w:sz w:val="28"/>
          <w:szCs w:val="28"/>
          <w:shd w:val="clear" w:fill="FFFFFF"/>
        </w:rPr>
        <w:t>万元，奖金</w:t>
      </w:r>
      <w:r>
        <w:rPr>
          <w:rFonts w:hint="eastAsia" w:ascii="Helvetica" w:hAnsi="Helvetica" w:eastAsia="宋体" w:cs="Helvetica"/>
          <w:i w:val="0"/>
          <w:iCs w:val="0"/>
          <w:caps w:val="0"/>
          <w:color w:val="606266"/>
          <w:spacing w:val="0"/>
          <w:sz w:val="28"/>
          <w:szCs w:val="28"/>
          <w:shd w:val="clear" w:fill="FFFFFF"/>
          <w:lang w:val="en-US" w:eastAsia="zh-CN"/>
        </w:rPr>
        <w:t>526.77</w:t>
      </w:r>
      <w:r>
        <w:rPr>
          <w:rFonts w:hint="default" w:ascii="Helvetica" w:hAnsi="Helvetica" w:eastAsia="Helvetica" w:cs="Helvetica"/>
          <w:i w:val="0"/>
          <w:iCs w:val="0"/>
          <w:caps w:val="0"/>
          <w:color w:val="606266"/>
          <w:spacing w:val="0"/>
          <w:sz w:val="28"/>
          <w:szCs w:val="28"/>
          <w:shd w:val="clear" w:fill="FFFFFF"/>
        </w:rPr>
        <w:t>万元，绩效工资</w:t>
      </w:r>
      <w:r>
        <w:rPr>
          <w:rFonts w:hint="eastAsia" w:ascii="Helvetica" w:hAnsi="Helvetica" w:eastAsia="宋体" w:cs="Helvetica"/>
          <w:i w:val="0"/>
          <w:iCs w:val="0"/>
          <w:caps w:val="0"/>
          <w:color w:val="606266"/>
          <w:spacing w:val="0"/>
          <w:sz w:val="28"/>
          <w:szCs w:val="28"/>
          <w:shd w:val="clear" w:fill="FFFFFF"/>
          <w:lang w:val="en-US" w:eastAsia="zh-CN"/>
        </w:rPr>
        <w:t>189.03</w:t>
      </w:r>
      <w:r>
        <w:rPr>
          <w:rFonts w:hint="default" w:ascii="Helvetica" w:hAnsi="Helvetica" w:eastAsia="Helvetica" w:cs="Helvetica"/>
          <w:i w:val="0"/>
          <w:iCs w:val="0"/>
          <w:caps w:val="0"/>
          <w:color w:val="606266"/>
          <w:spacing w:val="0"/>
          <w:sz w:val="28"/>
          <w:szCs w:val="28"/>
          <w:shd w:val="clear" w:fill="FFFFFF"/>
        </w:rPr>
        <w:t>万元，机关事业单位基本养老保险缴费</w:t>
      </w:r>
      <w:r>
        <w:rPr>
          <w:rFonts w:hint="eastAsia" w:ascii="Helvetica" w:hAnsi="Helvetica" w:eastAsia="宋体" w:cs="Helvetica"/>
          <w:i w:val="0"/>
          <w:iCs w:val="0"/>
          <w:caps w:val="0"/>
          <w:color w:val="606266"/>
          <w:spacing w:val="0"/>
          <w:sz w:val="28"/>
          <w:szCs w:val="28"/>
          <w:shd w:val="clear" w:fill="FFFFFF"/>
          <w:lang w:val="en-US" w:eastAsia="zh-CN"/>
        </w:rPr>
        <w:t>233.80</w:t>
      </w:r>
      <w:r>
        <w:rPr>
          <w:rFonts w:hint="default" w:ascii="Helvetica" w:hAnsi="Helvetica" w:eastAsia="Helvetica" w:cs="Helvetica"/>
          <w:i w:val="0"/>
          <w:iCs w:val="0"/>
          <w:caps w:val="0"/>
          <w:color w:val="606266"/>
          <w:spacing w:val="0"/>
          <w:sz w:val="28"/>
          <w:szCs w:val="28"/>
          <w:shd w:val="clear" w:fill="FFFFFF"/>
        </w:rPr>
        <w:t>万元，</w:t>
      </w:r>
      <w:r>
        <w:rPr>
          <w:rFonts w:hint="eastAsia" w:ascii="Helvetica" w:hAnsi="Helvetica" w:eastAsia="宋体" w:cs="Helvetica"/>
          <w:i w:val="0"/>
          <w:iCs w:val="0"/>
          <w:caps w:val="0"/>
          <w:color w:val="606266"/>
          <w:spacing w:val="0"/>
          <w:sz w:val="28"/>
          <w:szCs w:val="28"/>
          <w:shd w:val="clear" w:fill="FFFFFF"/>
          <w:lang w:eastAsia="zh-CN"/>
        </w:rPr>
        <w:t>职业年金缴费</w:t>
      </w:r>
      <w:r>
        <w:rPr>
          <w:rFonts w:hint="eastAsia" w:ascii="Helvetica" w:hAnsi="Helvetica" w:eastAsia="宋体" w:cs="Helvetica"/>
          <w:i w:val="0"/>
          <w:iCs w:val="0"/>
          <w:caps w:val="0"/>
          <w:color w:val="606266"/>
          <w:spacing w:val="0"/>
          <w:sz w:val="28"/>
          <w:szCs w:val="28"/>
          <w:shd w:val="clear" w:fill="FFFFFF"/>
          <w:lang w:val="en-US" w:eastAsia="zh-CN"/>
        </w:rPr>
        <w:t>116.90万元，职工基本医疗保障缴费63.03万元，</w:t>
      </w:r>
      <w:r>
        <w:rPr>
          <w:rFonts w:hint="default" w:ascii="Helvetica" w:hAnsi="Helvetica" w:eastAsia="Helvetica" w:cs="Helvetica"/>
          <w:i w:val="0"/>
          <w:iCs w:val="0"/>
          <w:caps w:val="0"/>
          <w:color w:val="606266"/>
          <w:spacing w:val="0"/>
          <w:sz w:val="28"/>
          <w:szCs w:val="28"/>
          <w:shd w:val="clear" w:fill="FFFFFF"/>
        </w:rPr>
        <w:t>其他社会保障缴费</w:t>
      </w:r>
      <w:r>
        <w:rPr>
          <w:rFonts w:hint="eastAsia" w:ascii="Helvetica" w:hAnsi="Helvetica" w:eastAsia="宋体" w:cs="Helvetica"/>
          <w:i w:val="0"/>
          <w:iCs w:val="0"/>
          <w:caps w:val="0"/>
          <w:color w:val="606266"/>
          <w:spacing w:val="0"/>
          <w:sz w:val="28"/>
          <w:szCs w:val="28"/>
          <w:shd w:val="clear" w:fill="FFFFFF"/>
          <w:lang w:val="en-US" w:eastAsia="zh-CN"/>
        </w:rPr>
        <w:t>1.09</w:t>
      </w:r>
      <w:r>
        <w:rPr>
          <w:rFonts w:hint="default" w:ascii="Helvetica" w:hAnsi="Helvetica" w:eastAsia="Helvetica" w:cs="Helvetica"/>
          <w:i w:val="0"/>
          <w:iCs w:val="0"/>
          <w:caps w:val="0"/>
          <w:color w:val="606266"/>
          <w:spacing w:val="0"/>
          <w:sz w:val="28"/>
          <w:szCs w:val="28"/>
          <w:shd w:val="clear" w:fill="FFFFFF"/>
        </w:rPr>
        <w:t>万元，住房公积金</w:t>
      </w:r>
      <w:r>
        <w:rPr>
          <w:rFonts w:hint="eastAsia" w:ascii="Helvetica" w:hAnsi="Helvetica" w:eastAsia="宋体" w:cs="Helvetica"/>
          <w:i w:val="0"/>
          <w:iCs w:val="0"/>
          <w:caps w:val="0"/>
          <w:color w:val="606266"/>
          <w:spacing w:val="0"/>
          <w:sz w:val="28"/>
          <w:szCs w:val="28"/>
          <w:shd w:val="clear" w:fill="FFFFFF"/>
          <w:lang w:val="en-US" w:eastAsia="zh-CN"/>
        </w:rPr>
        <w:t>117.39</w:t>
      </w:r>
      <w:r>
        <w:rPr>
          <w:rFonts w:hint="default" w:ascii="Helvetica" w:hAnsi="Helvetica" w:eastAsia="Helvetica" w:cs="Helvetica"/>
          <w:i w:val="0"/>
          <w:iCs w:val="0"/>
          <w:caps w:val="0"/>
          <w:color w:val="606266"/>
          <w:spacing w:val="0"/>
          <w:sz w:val="28"/>
          <w:szCs w:val="28"/>
          <w:shd w:val="clear" w:fill="FFFFFF"/>
        </w:rPr>
        <w:t>万元，其他工资福利支出</w:t>
      </w:r>
      <w:r>
        <w:rPr>
          <w:rFonts w:hint="eastAsia" w:ascii="Helvetica" w:hAnsi="Helvetica" w:eastAsia="宋体" w:cs="Helvetica"/>
          <w:i w:val="0"/>
          <w:iCs w:val="0"/>
          <w:caps w:val="0"/>
          <w:color w:val="606266"/>
          <w:spacing w:val="0"/>
          <w:sz w:val="28"/>
          <w:szCs w:val="28"/>
          <w:shd w:val="clear" w:fill="FFFFFF"/>
          <w:lang w:val="en-US" w:eastAsia="zh-CN"/>
        </w:rPr>
        <w:t>819.41</w:t>
      </w:r>
      <w:r>
        <w:rPr>
          <w:rFonts w:hint="default" w:ascii="Helvetica" w:hAnsi="Helvetica" w:eastAsia="Helvetica" w:cs="Helvetica"/>
          <w:i w:val="0"/>
          <w:iCs w:val="0"/>
          <w:caps w:val="0"/>
          <w:color w:val="606266"/>
          <w:spacing w:val="0"/>
          <w:sz w:val="28"/>
          <w:szCs w:val="28"/>
          <w:shd w:val="clear" w:fill="FFFFFF"/>
        </w:rPr>
        <w:t>万元，其他商品和服务支出</w:t>
      </w:r>
      <w:r>
        <w:rPr>
          <w:rFonts w:hint="eastAsia" w:ascii="Helvetica" w:hAnsi="Helvetica" w:eastAsia="宋体" w:cs="Helvetica"/>
          <w:i w:val="0"/>
          <w:iCs w:val="0"/>
          <w:caps w:val="0"/>
          <w:color w:val="606266"/>
          <w:spacing w:val="0"/>
          <w:sz w:val="28"/>
          <w:szCs w:val="28"/>
          <w:shd w:val="clear" w:fill="FFFFFF"/>
          <w:lang w:val="en-US" w:eastAsia="zh-CN"/>
        </w:rPr>
        <w:t>776.46</w:t>
      </w:r>
      <w:r>
        <w:rPr>
          <w:rFonts w:hint="default" w:ascii="Helvetica" w:hAnsi="Helvetica" w:eastAsia="Helvetica" w:cs="Helvetica"/>
          <w:i w:val="0"/>
          <w:iCs w:val="0"/>
          <w:caps w:val="0"/>
          <w:color w:val="606266"/>
          <w:spacing w:val="0"/>
          <w:sz w:val="28"/>
          <w:szCs w:val="28"/>
          <w:shd w:val="clear" w:fill="FFFFFF"/>
        </w:rPr>
        <w:t>万元，对个人和家庭的补助</w:t>
      </w:r>
      <w:r>
        <w:rPr>
          <w:rFonts w:hint="eastAsia" w:ascii="Helvetica" w:hAnsi="Helvetica" w:eastAsia="宋体" w:cs="Helvetica"/>
          <w:i w:val="0"/>
          <w:iCs w:val="0"/>
          <w:caps w:val="0"/>
          <w:color w:val="606266"/>
          <w:spacing w:val="0"/>
          <w:sz w:val="28"/>
          <w:szCs w:val="28"/>
          <w:shd w:val="clear" w:fill="FFFFFF"/>
          <w:lang w:val="en-US" w:eastAsia="zh-CN"/>
        </w:rPr>
        <w:t>31.86</w:t>
      </w:r>
      <w:r>
        <w:rPr>
          <w:rFonts w:hint="default" w:ascii="Helvetica" w:hAnsi="Helvetica" w:eastAsia="Helvetica" w:cs="Helvetica"/>
          <w:i w:val="0"/>
          <w:iCs w:val="0"/>
          <w:caps w:val="0"/>
          <w:color w:val="606266"/>
          <w:spacing w:val="0"/>
          <w:sz w:val="28"/>
          <w:szCs w:val="28"/>
          <w:shd w:val="clear" w:fill="FFFFFF"/>
        </w:rPr>
        <w:t>万元。</w:t>
      </w:r>
    </w:p>
    <w:p w14:paraId="1DDD45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四、机关运行经费安排情况：</w:t>
      </w:r>
    </w:p>
    <w:p w14:paraId="388F946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园林街道办事处</w:t>
      </w:r>
      <w:r>
        <w:rPr>
          <w:rFonts w:hint="eastAsia" w:ascii="Helvetica" w:hAnsi="Helvetica" w:eastAsia="宋体" w:cs="Helvetica"/>
          <w:i w:val="0"/>
          <w:iCs w:val="0"/>
          <w:caps w:val="0"/>
          <w:color w:val="606266"/>
          <w:spacing w:val="0"/>
          <w:sz w:val="28"/>
          <w:szCs w:val="28"/>
          <w:shd w:val="clear" w:fill="FFFFFF"/>
          <w:lang w:eastAsia="zh-CN"/>
        </w:rPr>
        <w:t>2025</w:t>
      </w:r>
      <w:r>
        <w:rPr>
          <w:rFonts w:hint="default" w:ascii="Helvetica" w:hAnsi="Helvetica" w:eastAsia="Helvetica" w:cs="Helvetica"/>
          <w:i w:val="0"/>
          <w:iCs w:val="0"/>
          <w:caps w:val="0"/>
          <w:color w:val="606266"/>
          <w:spacing w:val="0"/>
          <w:sz w:val="28"/>
          <w:szCs w:val="28"/>
          <w:shd w:val="clear" w:fill="FFFFFF"/>
        </w:rPr>
        <w:t>年度机关运行经费支出</w:t>
      </w:r>
      <w:r>
        <w:rPr>
          <w:rFonts w:hint="eastAsia" w:ascii="Helvetica" w:hAnsi="Helvetica" w:eastAsia="宋体" w:cs="Helvetica"/>
          <w:i w:val="0"/>
          <w:iCs w:val="0"/>
          <w:caps w:val="0"/>
          <w:color w:val="606266"/>
          <w:spacing w:val="0"/>
          <w:sz w:val="28"/>
          <w:szCs w:val="28"/>
          <w:shd w:val="clear" w:fill="FFFFFF"/>
          <w:lang w:val="en-US" w:eastAsia="zh-CN"/>
        </w:rPr>
        <w:t>776.46</w:t>
      </w:r>
      <w:r>
        <w:rPr>
          <w:rFonts w:hint="default" w:ascii="Helvetica" w:hAnsi="Helvetica" w:eastAsia="Helvetica" w:cs="Helvetica"/>
          <w:i w:val="0"/>
          <w:iCs w:val="0"/>
          <w:caps w:val="0"/>
          <w:color w:val="606266"/>
          <w:spacing w:val="0"/>
          <w:sz w:val="28"/>
          <w:szCs w:val="28"/>
          <w:shd w:val="clear" w:fill="FFFFFF"/>
        </w:rPr>
        <w:t>万元。主要用于办公费、印刷费、水电费、物业管理费、劳务费等支出。</w:t>
      </w:r>
    </w:p>
    <w:p w14:paraId="19DC8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五、一般公共预算“三公”经费及增减变化情况：</w:t>
      </w:r>
    </w:p>
    <w:p w14:paraId="6F106C3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园林街道</w:t>
      </w:r>
      <w:r>
        <w:rPr>
          <w:rFonts w:hint="eastAsia" w:ascii="Helvetica" w:hAnsi="Helvetica" w:eastAsia="宋体" w:cs="Helvetica"/>
          <w:i w:val="0"/>
          <w:iCs w:val="0"/>
          <w:caps w:val="0"/>
          <w:color w:val="606266"/>
          <w:spacing w:val="0"/>
          <w:sz w:val="28"/>
          <w:szCs w:val="28"/>
          <w:shd w:val="clear" w:fill="FFFFFF"/>
          <w:lang w:eastAsia="zh-CN"/>
        </w:rPr>
        <w:t>2025</w:t>
      </w:r>
      <w:r>
        <w:rPr>
          <w:rFonts w:hint="default" w:ascii="Helvetica" w:hAnsi="Helvetica" w:eastAsia="Helvetica" w:cs="Helvetica"/>
          <w:i w:val="0"/>
          <w:iCs w:val="0"/>
          <w:caps w:val="0"/>
          <w:color w:val="606266"/>
          <w:spacing w:val="0"/>
          <w:sz w:val="28"/>
          <w:szCs w:val="28"/>
          <w:shd w:val="clear" w:fill="FFFFFF"/>
        </w:rPr>
        <w:t>年“三公”经费预算支出</w:t>
      </w:r>
      <w:r>
        <w:rPr>
          <w:rFonts w:hint="eastAsia" w:ascii="Helvetica" w:hAnsi="Helvetica" w:eastAsia="宋体" w:cs="Helvetica"/>
          <w:i w:val="0"/>
          <w:iCs w:val="0"/>
          <w:caps w:val="0"/>
          <w:color w:val="606266"/>
          <w:spacing w:val="0"/>
          <w:sz w:val="28"/>
          <w:szCs w:val="28"/>
          <w:shd w:val="clear" w:fill="FFFFFF"/>
          <w:lang w:val="en-US" w:eastAsia="zh-CN"/>
        </w:rPr>
        <w:t>14.49</w:t>
      </w:r>
      <w:r>
        <w:rPr>
          <w:rFonts w:hint="default" w:ascii="Helvetica" w:hAnsi="Helvetica" w:eastAsia="Helvetica" w:cs="Helvetica"/>
          <w:i w:val="0"/>
          <w:iCs w:val="0"/>
          <w:caps w:val="0"/>
          <w:color w:val="606266"/>
          <w:spacing w:val="0"/>
          <w:sz w:val="28"/>
          <w:szCs w:val="28"/>
          <w:shd w:val="clear" w:fill="FFFFFF"/>
        </w:rPr>
        <w:t>万元。其中：因公出国（境）费0万元，比上年减少0万元；公务接待费</w:t>
      </w:r>
      <w:r>
        <w:rPr>
          <w:rFonts w:hint="eastAsia" w:ascii="Helvetica" w:hAnsi="Helvetica" w:eastAsia="宋体" w:cs="Helvetica"/>
          <w:i w:val="0"/>
          <w:iCs w:val="0"/>
          <w:caps w:val="0"/>
          <w:color w:val="606266"/>
          <w:spacing w:val="0"/>
          <w:sz w:val="28"/>
          <w:szCs w:val="28"/>
          <w:shd w:val="clear" w:fill="FFFFFF"/>
          <w:lang w:val="en-US" w:eastAsia="zh-CN"/>
        </w:rPr>
        <w:t>9.3</w:t>
      </w:r>
      <w:r>
        <w:rPr>
          <w:rFonts w:hint="default" w:ascii="Helvetica" w:hAnsi="Helvetica" w:eastAsia="Helvetica" w:cs="Helvetica"/>
          <w:i w:val="0"/>
          <w:iCs w:val="0"/>
          <w:caps w:val="0"/>
          <w:color w:val="606266"/>
          <w:spacing w:val="0"/>
          <w:sz w:val="28"/>
          <w:szCs w:val="28"/>
          <w:shd w:val="clear" w:fill="FFFFFF"/>
        </w:rPr>
        <w:t>万元，比上年减少</w:t>
      </w:r>
      <w:r>
        <w:rPr>
          <w:rFonts w:hint="eastAsia" w:ascii="Helvetica" w:hAnsi="Helvetica" w:eastAsia="宋体" w:cs="Helvetica"/>
          <w:i w:val="0"/>
          <w:iCs w:val="0"/>
          <w:caps w:val="0"/>
          <w:color w:val="606266"/>
          <w:spacing w:val="0"/>
          <w:sz w:val="28"/>
          <w:szCs w:val="28"/>
          <w:shd w:val="clear" w:fill="FFFFFF"/>
          <w:lang w:val="en-US" w:eastAsia="zh-CN"/>
        </w:rPr>
        <w:t>1.7</w:t>
      </w:r>
      <w:r>
        <w:rPr>
          <w:rFonts w:hint="default" w:ascii="Helvetica" w:hAnsi="Helvetica" w:eastAsia="Helvetica" w:cs="Helvetica"/>
          <w:i w:val="0"/>
          <w:iCs w:val="0"/>
          <w:caps w:val="0"/>
          <w:color w:val="606266"/>
          <w:spacing w:val="0"/>
          <w:sz w:val="28"/>
          <w:szCs w:val="28"/>
          <w:shd w:val="clear" w:fill="FFFFFF"/>
        </w:rPr>
        <w:t>万元；公务用车购置费0万元，比上年减少0万元；公务用车运行费</w:t>
      </w:r>
      <w:r>
        <w:rPr>
          <w:rFonts w:hint="eastAsia" w:ascii="Helvetica" w:hAnsi="Helvetica" w:eastAsia="宋体" w:cs="Helvetica"/>
          <w:i w:val="0"/>
          <w:iCs w:val="0"/>
          <w:caps w:val="0"/>
          <w:color w:val="606266"/>
          <w:spacing w:val="0"/>
          <w:sz w:val="28"/>
          <w:szCs w:val="28"/>
          <w:shd w:val="clear" w:fill="FFFFFF"/>
          <w:lang w:val="en-US" w:eastAsia="zh-CN"/>
        </w:rPr>
        <w:t>5.19</w:t>
      </w:r>
      <w:r>
        <w:rPr>
          <w:rFonts w:hint="default" w:ascii="Helvetica" w:hAnsi="Helvetica" w:eastAsia="Helvetica" w:cs="Helvetica"/>
          <w:i w:val="0"/>
          <w:iCs w:val="0"/>
          <w:caps w:val="0"/>
          <w:color w:val="606266"/>
          <w:spacing w:val="0"/>
          <w:sz w:val="28"/>
          <w:szCs w:val="28"/>
          <w:shd w:val="clear" w:fill="FFFFFF"/>
        </w:rPr>
        <w:t>万元，比上年</w:t>
      </w:r>
      <w:r>
        <w:rPr>
          <w:rFonts w:hint="eastAsia" w:ascii="Helvetica" w:hAnsi="Helvetica" w:eastAsia="宋体" w:cs="Helvetica"/>
          <w:i w:val="0"/>
          <w:iCs w:val="0"/>
          <w:caps w:val="0"/>
          <w:color w:val="606266"/>
          <w:spacing w:val="0"/>
          <w:sz w:val="28"/>
          <w:szCs w:val="28"/>
          <w:shd w:val="clear" w:fill="FFFFFF"/>
          <w:lang w:eastAsia="zh-CN"/>
        </w:rPr>
        <w:t>增加</w:t>
      </w:r>
      <w:r>
        <w:rPr>
          <w:rFonts w:hint="eastAsia" w:ascii="Helvetica" w:hAnsi="Helvetica" w:eastAsia="宋体" w:cs="Helvetica"/>
          <w:i w:val="0"/>
          <w:iCs w:val="0"/>
          <w:caps w:val="0"/>
          <w:color w:val="606266"/>
          <w:spacing w:val="0"/>
          <w:sz w:val="28"/>
          <w:szCs w:val="28"/>
          <w:shd w:val="clear" w:fill="FFFFFF"/>
          <w:lang w:val="en-US" w:eastAsia="zh-CN"/>
        </w:rPr>
        <w:t>0.19</w:t>
      </w:r>
      <w:r>
        <w:rPr>
          <w:rFonts w:hint="default" w:ascii="Helvetica" w:hAnsi="Helvetica" w:eastAsia="Helvetica" w:cs="Helvetica"/>
          <w:i w:val="0"/>
          <w:iCs w:val="0"/>
          <w:caps w:val="0"/>
          <w:color w:val="606266"/>
          <w:spacing w:val="0"/>
          <w:sz w:val="28"/>
          <w:szCs w:val="28"/>
          <w:shd w:val="clear" w:fill="FFFFFF"/>
        </w:rPr>
        <w:t>万元。</w:t>
      </w:r>
    </w:p>
    <w:p w14:paraId="738EA1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六、政府采购预算安排情况：</w:t>
      </w:r>
    </w:p>
    <w:p w14:paraId="4961803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highlight w:val="yellow"/>
        </w:rPr>
      </w:pPr>
      <w:r>
        <w:rPr>
          <w:rFonts w:hint="default" w:ascii="Helvetica" w:hAnsi="Helvetica" w:eastAsia="Helvetica" w:cs="Helvetica"/>
          <w:i w:val="0"/>
          <w:iCs w:val="0"/>
          <w:caps w:val="0"/>
          <w:color w:val="606266"/>
          <w:spacing w:val="0"/>
          <w:sz w:val="28"/>
          <w:szCs w:val="28"/>
          <w:shd w:val="clear" w:fill="FFFFFF"/>
        </w:rPr>
        <w:t>本部门（单位年度政府采购支出总额</w:t>
      </w:r>
      <w:r>
        <w:rPr>
          <w:rFonts w:hint="eastAsia" w:ascii="Helvetica" w:hAnsi="Helvetica" w:eastAsia="Helvetica" w:cs="Helvetica"/>
          <w:i w:val="0"/>
          <w:iCs w:val="0"/>
          <w:caps w:val="0"/>
          <w:color w:val="606266"/>
          <w:spacing w:val="0"/>
          <w:sz w:val="28"/>
          <w:szCs w:val="28"/>
          <w:shd w:val="clear" w:fill="FFFFFF"/>
          <w:lang w:val="en-US" w:eastAsia="zh-CN"/>
        </w:rPr>
        <w:t>300.00</w:t>
      </w:r>
      <w:r>
        <w:rPr>
          <w:rFonts w:hint="default" w:ascii="Helvetica" w:hAnsi="Helvetica" w:eastAsia="Helvetica" w:cs="Helvetica"/>
          <w:i w:val="0"/>
          <w:iCs w:val="0"/>
          <w:caps w:val="0"/>
          <w:color w:val="606266"/>
          <w:spacing w:val="0"/>
          <w:sz w:val="28"/>
          <w:szCs w:val="28"/>
          <w:shd w:val="clear" w:fill="FFFFFF"/>
        </w:rPr>
        <w:t xml:space="preserve">万元，其中：政府采购货物支出 </w:t>
      </w:r>
      <w:r>
        <w:rPr>
          <w:rFonts w:hint="eastAsia" w:ascii="Helvetica" w:hAnsi="Helvetica" w:eastAsia="Helvetica" w:cs="Helvetica"/>
          <w:i w:val="0"/>
          <w:iCs w:val="0"/>
          <w:caps w:val="0"/>
          <w:color w:val="606266"/>
          <w:spacing w:val="0"/>
          <w:sz w:val="28"/>
          <w:szCs w:val="28"/>
          <w:shd w:val="clear" w:fill="FFFFFF"/>
          <w:lang w:val="en-US" w:eastAsia="zh-CN"/>
        </w:rPr>
        <w:t>59.35</w:t>
      </w:r>
      <w:r>
        <w:rPr>
          <w:rFonts w:hint="default" w:ascii="Helvetica" w:hAnsi="Helvetica" w:eastAsia="Helvetica" w:cs="Helvetica"/>
          <w:i w:val="0"/>
          <w:iCs w:val="0"/>
          <w:caps w:val="0"/>
          <w:color w:val="606266"/>
          <w:spacing w:val="0"/>
          <w:sz w:val="28"/>
          <w:szCs w:val="28"/>
          <w:shd w:val="clear" w:fill="FFFFFF"/>
        </w:rPr>
        <w:t>万元、政府采购工程支出</w:t>
      </w:r>
      <w:r>
        <w:rPr>
          <w:rFonts w:hint="eastAsia" w:ascii="Helvetica" w:hAnsi="Helvetica" w:eastAsia="宋体" w:cs="Helvetica"/>
          <w:i w:val="0"/>
          <w:iCs w:val="0"/>
          <w:caps w:val="0"/>
          <w:color w:val="606266"/>
          <w:spacing w:val="0"/>
          <w:sz w:val="28"/>
          <w:szCs w:val="28"/>
          <w:shd w:val="clear" w:fill="FFFFFF"/>
          <w:lang w:val="en-US" w:eastAsia="zh-CN"/>
        </w:rPr>
        <w:t>240.65</w:t>
      </w:r>
      <w:r>
        <w:rPr>
          <w:rFonts w:hint="default" w:ascii="Helvetica" w:hAnsi="Helvetica" w:eastAsia="Helvetica" w:cs="Helvetica"/>
          <w:i w:val="0"/>
          <w:iCs w:val="0"/>
          <w:caps w:val="0"/>
          <w:color w:val="606266"/>
          <w:spacing w:val="0"/>
          <w:sz w:val="28"/>
          <w:szCs w:val="28"/>
          <w:shd w:val="clear" w:fill="FFFFFF"/>
        </w:rPr>
        <w:t>万元、政府采购服务支出 0 万</w:t>
      </w:r>
      <w:bookmarkStart w:id="0" w:name="_GoBack"/>
      <w:bookmarkEnd w:id="0"/>
      <w:r>
        <w:rPr>
          <w:rFonts w:hint="default" w:ascii="Helvetica" w:hAnsi="Helvetica" w:eastAsia="Helvetica" w:cs="Helvetica"/>
          <w:i w:val="0"/>
          <w:iCs w:val="0"/>
          <w:caps w:val="0"/>
          <w:color w:val="606266"/>
          <w:spacing w:val="0"/>
          <w:sz w:val="28"/>
          <w:szCs w:val="28"/>
          <w:shd w:val="clear" w:fill="FFFFFF"/>
        </w:rPr>
        <w:t>元。授予中小企业合同金额</w:t>
      </w:r>
      <w:r>
        <w:rPr>
          <w:rFonts w:hint="eastAsia" w:ascii="Helvetica" w:hAnsi="Helvetica" w:eastAsia="Helvetica" w:cs="Helvetica"/>
          <w:i w:val="0"/>
          <w:iCs w:val="0"/>
          <w:caps w:val="0"/>
          <w:color w:val="606266"/>
          <w:spacing w:val="0"/>
          <w:sz w:val="28"/>
          <w:szCs w:val="28"/>
          <w:shd w:val="clear" w:fill="FFFFFF"/>
          <w:lang w:val="en-US" w:eastAsia="zh-CN"/>
        </w:rPr>
        <w:t>300.00</w:t>
      </w:r>
      <w:r>
        <w:rPr>
          <w:rFonts w:hint="default" w:ascii="Helvetica" w:hAnsi="Helvetica" w:eastAsia="Helvetica" w:cs="Helvetica"/>
          <w:i w:val="0"/>
          <w:iCs w:val="0"/>
          <w:caps w:val="0"/>
          <w:color w:val="606266"/>
          <w:spacing w:val="0"/>
          <w:sz w:val="28"/>
          <w:szCs w:val="28"/>
          <w:shd w:val="clear" w:fill="FFFFFF"/>
        </w:rPr>
        <w:t>万元，占政府采购支出总额的100%，其中：授予小微企业合同金额</w:t>
      </w:r>
      <w:r>
        <w:rPr>
          <w:rFonts w:hint="eastAsia" w:ascii="Helvetica" w:hAnsi="Helvetica" w:eastAsia="Helvetica" w:cs="Helvetica"/>
          <w:i w:val="0"/>
          <w:iCs w:val="0"/>
          <w:caps w:val="0"/>
          <w:color w:val="606266"/>
          <w:spacing w:val="0"/>
          <w:sz w:val="28"/>
          <w:szCs w:val="28"/>
          <w:shd w:val="clear" w:fill="FFFFFF"/>
          <w:lang w:val="en-US" w:eastAsia="zh-CN"/>
        </w:rPr>
        <w:t>300.00</w:t>
      </w:r>
      <w:r>
        <w:rPr>
          <w:rFonts w:hint="default" w:ascii="Helvetica" w:hAnsi="Helvetica" w:eastAsia="Helvetica" w:cs="Helvetica"/>
          <w:i w:val="0"/>
          <w:iCs w:val="0"/>
          <w:caps w:val="0"/>
          <w:color w:val="606266"/>
          <w:spacing w:val="0"/>
          <w:sz w:val="28"/>
          <w:szCs w:val="28"/>
          <w:shd w:val="clear" w:fill="FFFFFF"/>
        </w:rPr>
        <w:t>万元，占政府采购支出总额的100%</w:t>
      </w:r>
      <w:r>
        <w:rPr>
          <w:rFonts w:hint="default" w:ascii="Helvetica" w:hAnsi="Helvetica" w:eastAsia="Helvetica" w:cs="Helvetica"/>
          <w:i w:val="0"/>
          <w:iCs w:val="0"/>
          <w:caps w:val="0"/>
          <w:color w:val="000000" w:themeColor="text1"/>
          <w:spacing w:val="0"/>
          <w:sz w:val="28"/>
          <w:szCs w:val="28"/>
          <w:highlight w:val="none"/>
          <w:shd w:val="clear" w:fill="FFFFFF"/>
          <w14:textFill>
            <w14:solidFill>
              <w14:schemeClr w14:val="tx1"/>
            </w14:solidFill>
          </w14:textFill>
        </w:rPr>
        <w:t>。</w:t>
      </w:r>
    </w:p>
    <w:p w14:paraId="6CFCD0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七、国有资产占用情况：</w:t>
      </w:r>
    </w:p>
    <w:p w14:paraId="1629E30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截至 202</w:t>
      </w:r>
      <w:r>
        <w:rPr>
          <w:rFonts w:hint="eastAsia" w:ascii="Helvetica" w:hAnsi="Helvetica" w:eastAsia="宋体" w:cs="Helvetica"/>
          <w:i w:val="0"/>
          <w:iCs w:val="0"/>
          <w:caps w:val="0"/>
          <w:color w:val="606266"/>
          <w:spacing w:val="0"/>
          <w:sz w:val="28"/>
          <w:szCs w:val="28"/>
          <w:shd w:val="clear" w:fill="FFFFFF"/>
          <w:lang w:val="en-US" w:eastAsia="zh-CN"/>
        </w:rPr>
        <w:t>4</w:t>
      </w:r>
      <w:r>
        <w:rPr>
          <w:rFonts w:hint="default" w:ascii="Helvetica" w:hAnsi="Helvetica" w:eastAsia="Helvetica" w:cs="Helvetica"/>
          <w:i w:val="0"/>
          <w:iCs w:val="0"/>
          <w:caps w:val="0"/>
          <w:color w:val="606266"/>
          <w:spacing w:val="0"/>
          <w:sz w:val="28"/>
          <w:szCs w:val="28"/>
          <w:shd w:val="clear" w:fill="FFFFFF"/>
        </w:rPr>
        <w:t>年 12月31日，园林街道办事处共有车辆13辆，其中，应急保障用车2辆、执法执勤用车11辆；单位价值50万元以上通用设备 0 台（套）；单位价值 100 万元以上专用设备 0台（套）。</w:t>
      </w:r>
    </w:p>
    <w:p w14:paraId="3CA00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八、重点项目预算绩效情况：</w:t>
      </w:r>
    </w:p>
    <w:p w14:paraId="34622E0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(一)预算绩效工作开展情况</w:t>
      </w:r>
    </w:p>
    <w:p w14:paraId="7B064BE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eastAsia" w:ascii="Helvetica" w:hAnsi="Helvetica" w:eastAsia="宋体" w:cs="Helvetica"/>
          <w:i w:val="0"/>
          <w:iCs w:val="0"/>
          <w:caps w:val="0"/>
          <w:color w:val="606266"/>
          <w:spacing w:val="0"/>
          <w:sz w:val="28"/>
          <w:szCs w:val="28"/>
          <w:shd w:val="clear" w:fill="FFFFFF"/>
          <w:lang w:eastAsia="zh-CN"/>
        </w:rPr>
        <w:t>2025</w:t>
      </w:r>
      <w:r>
        <w:rPr>
          <w:rFonts w:hint="default" w:ascii="Helvetica" w:hAnsi="Helvetica" w:eastAsia="Helvetica" w:cs="Helvetica"/>
          <w:i w:val="0"/>
          <w:iCs w:val="0"/>
          <w:caps w:val="0"/>
          <w:color w:val="606266"/>
          <w:spacing w:val="0"/>
          <w:sz w:val="28"/>
          <w:szCs w:val="28"/>
          <w:shd w:val="clear" w:fill="FFFFFF"/>
        </w:rPr>
        <w:t>年园林街道其他运转类项目支出</w:t>
      </w:r>
      <w:r>
        <w:rPr>
          <w:rFonts w:hint="eastAsia" w:ascii="Helvetica" w:hAnsi="Helvetica" w:eastAsia="宋体" w:cs="Helvetica"/>
          <w:i w:val="0"/>
          <w:iCs w:val="0"/>
          <w:caps w:val="0"/>
          <w:color w:val="606266"/>
          <w:spacing w:val="0"/>
          <w:sz w:val="28"/>
          <w:szCs w:val="28"/>
          <w:shd w:val="clear" w:fill="FFFFFF"/>
          <w:lang w:val="en-US" w:eastAsia="zh-CN"/>
        </w:rPr>
        <w:t>223.28</w:t>
      </w:r>
      <w:r>
        <w:rPr>
          <w:rFonts w:hint="default" w:ascii="Helvetica" w:hAnsi="Helvetica" w:eastAsia="Helvetica" w:cs="Helvetica"/>
          <w:i w:val="0"/>
          <w:iCs w:val="0"/>
          <w:caps w:val="0"/>
          <w:color w:val="606266"/>
          <w:spacing w:val="0"/>
          <w:sz w:val="28"/>
          <w:szCs w:val="28"/>
          <w:shd w:val="clear" w:fill="FFFFFF"/>
        </w:rPr>
        <w:t>万元。各项目均按照预算绩效管理工作的要求，开展绩效目标编制与评审、绩效运行监控、绩效评价等工作，并关注项目目标与预算内容、工作计划的一致性，同时结合园林街道重点工作任务、资金使用方向，对预算项目绩效目标进行整合、调整、完善，形成了科学合理、高度精炼、重点突出的核心指标体系。</w:t>
      </w:r>
    </w:p>
    <w:p w14:paraId="57F206A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(二)重点项目预算的绩效目标</w:t>
      </w:r>
    </w:p>
    <w:p w14:paraId="6C63EAA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eastAsia" w:ascii="Helvetica" w:hAnsi="Helvetica" w:eastAsia="宋体" w:cs="Helvetica"/>
          <w:i w:val="0"/>
          <w:iCs w:val="0"/>
          <w:caps w:val="0"/>
          <w:color w:val="606266"/>
          <w:spacing w:val="0"/>
          <w:sz w:val="28"/>
          <w:szCs w:val="28"/>
          <w:shd w:val="clear" w:fill="FFFFFF"/>
          <w:lang w:eastAsia="zh-CN"/>
        </w:rPr>
        <w:t>2025</w:t>
      </w:r>
      <w:r>
        <w:rPr>
          <w:rFonts w:hint="default" w:ascii="Helvetica" w:hAnsi="Helvetica" w:eastAsia="Helvetica" w:cs="Helvetica"/>
          <w:i w:val="0"/>
          <w:iCs w:val="0"/>
          <w:caps w:val="0"/>
          <w:color w:val="606266"/>
          <w:spacing w:val="0"/>
          <w:sz w:val="28"/>
          <w:szCs w:val="28"/>
          <w:shd w:val="clear" w:fill="FFFFFF"/>
        </w:rPr>
        <w:t>年园林街道预算的绩效目标:</w:t>
      </w:r>
    </w:p>
    <w:p w14:paraId="177EF3E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1.围绕上级及街道委、街道政府的重大决策部署，做好政务值班工作,确保政令畅通;提升综治创新能力水平，加强与社会各界及人民群众的联系;切实做好机关运行保障工作;完成乡村振兴目标，巩固脱贫攻坚成效。</w:t>
      </w:r>
    </w:p>
    <w:p w14:paraId="0D32F6E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2.统筹做好全街道教科文卫等领域重点工作:持续加强食品药品安全监管:加强农村实地调研指导，提高农业生产能力:积极开展招商引资，推进工业经济稳增长快转型高质量发展，确保全街道经济平稳健康运行。</w:t>
      </w:r>
    </w:p>
    <w:p w14:paraId="2A5FD9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九、其他需要说明的情况：</w:t>
      </w:r>
    </w:p>
    <w:p w14:paraId="65EB40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600" w:lineRule="atLeast"/>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(一)对空表的说明：</w:t>
      </w:r>
    </w:p>
    <w:p w14:paraId="66C1DC6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2"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政府性基金预算支出表：本年度未安排预算支出，本表为空表。</w:t>
      </w:r>
    </w:p>
    <w:p w14:paraId="24B4E0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line="600" w:lineRule="atLeast"/>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(二)对其他情况的说明：</w:t>
      </w:r>
    </w:p>
    <w:p w14:paraId="1DDEBF9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52"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无</w:t>
      </w:r>
    </w:p>
    <w:p w14:paraId="55C357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25" w:afterAutospacing="0"/>
        <w:ind w:left="0" w:right="0" w:firstLine="0"/>
        <w:jc w:val="center"/>
        <w:rPr>
          <w:rFonts w:hint="eastAsia" w:ascii="微软雅黑" w:hAnsi="微软雅黑" w:eastAsia="微软雅黑" w:cs="微软雅黑"/>
          <w:i w:val="0"/>
          <w:iCs w:val="0"/>
          <w:caps w:val="0"/>
          <w:color w:val="606266"/>
          <w:spacing w:val="0"/>
          <w:sz w:val="36"/>
          <w:szCs w:val="36"/>
        </w:rPr>
      </w:pPr>
      <w:r>
        <w:rPr>
          <w:rFonts w:hint="eastAsia" w:ascii="微软雅黑" w:hAnsi="微软雅黑" w:eastAsia="微软雅黑" w:cs="微软雅黑"/>
          <w:i w:val="0"/>
          <w:iCs w:val="0"/>
          <w:caps w:val="0"/>
          <w:color w:val="606266"/>
          <w:spacing w:val="0"/>
          <w:kern w:val="0"/>
          <w:sz w:val="36"/>
          <w:szCs w:val="36"/>
          <w:shd w:val="clear" w:fill="FFFFFF"/>
          <w:lang w:val="en-US" w:eastAsia="zh-CN" w:bidi="ar"/>
        </w:rPr>
        <w:t>十、专业名词解释：</w:t>
      </w:r>
    </w:p>
    <w:p w14:paraId="69AC41C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(一)一般公共预算财政拨款收入：指市级财政一般公共预算当年拨付的资金。</w:t>
      </w:r>
    </w:p>
    <w:p w14:paraId="32D132B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(二)政府性基金预算财政拨款收入：指市级财政政府性基金预算当年拨付的资金。</w:t>
      </w:r>
    </w:p>
    <w:p w14:paraId="20C1EBD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(三)国有资本经营预算财政拨款收入：指市级财政国有资本经营预算当年拨付的资金。</w:t>
      </w:r>
    </w:p>
    <w:p w14:paraId="2547132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(四)上级补助收入：指从事业单位主管部门和上级单位取得的非财政补助收入。</w:t>
      </w:r>
    </w:p>
    <w:p w14:paraId="6D2A939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(五)事业收入：指事业单位开展专业业务活动及其辅助活动取得的收入。</w:t>
      </w:r>
    </w:p>
    <w:p w14:paraId="5CB20EA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(六)经营收入：指事业单位在专业业务活动及其辅助活动之外开展非独立核算经营活动取得的收入。</w:t>
      </w:r>
    </w:p>
    <w:p w14:paraId="30CE28A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七)其他收入：指单位取得的除上述“一般公共预算财政拨款收入”、“政府性基金预算财政拨款收入”、“国有资本经营预算财政拨款收入”、“上级补助收入”、“事业收入”、“经营收入”等收入以外的各项收入。（该项名词解释中“上述……等收入”请依据部门收入的实际情况进行解释）</w:t>
      </w:r>
    </w:p>
    <w:p w14:paraId="7BCA4DD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8"/>
          <w:szCs w:val="28"/>
          <w:shd w:val="clear" w:fill="FFFFFF"/>
        </w:rPr>
      </w:pPr>
      <w:r>
        <w:rPr>
          <w:rFonts w:hint="default" w:ascii="Helvetica" w:hAnsi="Helvetica" w:eastAsia="Helvetica" w:cs="Helvetica"/>
          <w:i w:val="0"/>
          <w:iCs w:val="0"/>
          <w:caps w:val="0"/>
          <w:color w:val="606266"/>
          <w:spacing w:val="0"/>
          <w:sz w:val="28"/>
          <w:szCs w:val="28"/>
          <w:shd w:val="clear" w:fill="FFFFFF"/>
        </w:rPr>
        <w:t>(八)使用非财政拨款结余：指事业单位使用以前年度积累的非财政拨款结余弥补当年收支差额的金额。</w:t>
      </w:r>
    </w:p>
    <w:p w14:paraId="514C4FA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8"/>
          <w:szCs w:val="28"/>
          <w:shd w:val="clear" w:fill="FFFFFF"/>
        </w:rPr>
      </w:pPr>
      <w:r>
        <w:rPr>
          <w:rFonts w:hint="default" w:ascii="Helvetica" w:hAnsi="Helvetica" w:eastAsia="Helvetica" w:cs="Helvetica"/>
          <w:i w:val="0"/>
          <w:iCs w:val="0"/>
          <w:caps w:val="0"/>
          <w:color w:val="606266"/>
          <w:spacing w:val="0"/>
          <w:sz w:val="28"/>
          <w:szCs w:val="28"/>
          <w:shd w:val="clear" w:fill="FFFFFF"/>
        </w:rPr>
        <w:t>(九)年初结转和结余：指单位以前年度尚未完成、结转到本年仍按原规定用途继续使用的资金，或项目已完成等产生的结余资金。</w:t>
      </w:r>
    </w:p>
    <w:p w14:paraId="6814CC3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(十)本部门使用的支出功能分类科目(到项级)</w:t>
      </w:r>
    </w:p>
    <w:p w14:paraId="54C02AF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1.一般公共服务(类)农林水支出(款)行政运行(项)</w:t>
      </w:r>
    </w:p>
    <w:p w14:paraId="44E5C9B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2.一般公共服务(类)农林水支出(款)一般行政管理事务(项)</w:t>
      </w:r>
    </w:p>
    <w:p w14:paraId="5346C4E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(十一)结余分配：指事业单位按照会计制度规定缴纳的企业所得税、提取的专用结余以及转入非财政拨款结余的金额等。</w:t>
      </w:r>
    </w:p>
    <w:p w14:paraId="3E2BC41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(十二)年末结转和结余：指单位按有关规定结转到下年或以后年度继续使用的资金，或项目已完成等产生的结余资金。</w:t>
      </w:r>
    </w:p>
    <w:p w14:paraId="613A192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8"/>
          <w:szCs w:val="28"/>
          <w:shd w:val="clear" w:fill="FFFFFF"/>
        </w:rPr>
      </w:pPr>
      <w:r>
        <w:rPr>
          <w:rFonts w:hint="default" w:ascii="Helvetica" w:hAnsi="Helvetica" w:eastAsia="Helvetica" w:cs="Helvetica"/>
          <w:i w:val="0"/>
          <w:iCs w:val="0"/>
          <w:caps w:val="0"/>
          <w:color w:val="606266"/>
          <w:spacing w:val="0"/>
          <w:sz w:val="28"/>
          <w:szCs w:val="28"/>
          <w:shd w:val="clear" w:fill="FFFFFF"/>
        </w:rPr>
        <w:t>(十三)基本支出：指为保障机构正常运转、完成日常工作任务而发生的人员支出和公用支出。</w:t>
      </w:r>
    </w:p>
    <w:p w14:paraId="013229A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rFonts w:hint="default" w:ascii="Helvetica" w:hAnsi="Helvetica" w:eastAsia="Helvetica" w:cs="Helvetica"/>
          <w:i w:val="0"/>
          <w:iCs w:val="0"/>
          <w:caps w:val="0"/>
          <w:color w:val="606266"/>
          <w:spacing w:val="0"/>
          <w:sz w:val="28"/>
          <w:szCs w:val="28"/>
          <w:shd w:val="clear" w:fill="FFFFFF"/>
        </w:rPr>
      </w:pPr>
      <w:r>
        <w:rPr>
          <w:rFonts w:hint="default" w:ascii="Helvetica" w:hAnsi="Helvetica" w:eastAsia="Helvetica" w:cs="Helvetica"/>
          <w:i w:val="0"/>
          <w:iCs w:val="0"/>
          <w:caps w:val="0"/>
          <w:color w:val="606266"/>
          <w:spacing w:val="0"/>
          <w:sz w:val="28"/>
          <w:szCs w:val="28"/>
          <w:shd w:val="clear" w:fill="FFFFFF"/>
        </w:rPr>
        <w:t>(十四)项目支出：指在基本支出之外为完成特定行政任务或事业发展目标所发生的支出。</w:t>
      </w:r>
    </w:p>
    <w:p w14:paraId="13265D6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(十五)经营支出：指事业单位在专业活动及辅助活动之外开展非独立核算经营活动发生的支出。</w:t>
      </w:r>
    </w:p>
    <w:p w14:paraId="4224D79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十六)“三公”经费：纳入财政一般公共预算管理的“三公”经费，是指市直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4F2E361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43BE44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6" w:afterAutospacing="0" w:line="21" w:lineRule="atLeast"/>
        <w:ind w:left="0" w:right="0"/>
        <w:jc w:val="left"/>
        <w:rPr>
          <w:sz w:val="44"/>
          <w:szCs w:val="40"/>
        </w:rPr>
      </w:pPr>
      <w:r>
        <w:rPr>
          <w:rFonts w:hint="default" w:ascii="Helvetica" w:hAnsi="Helvetica" w:eastAsia="Helvetica" w:cs="Helvetica"/>
          <w:i w:val="0"/>
          <w:iCs w:val="0"/>
          <w:caps w:val="0"/>
          <w:color w:val="606266"/>
          <w:spacing w:val="0"/>
          <w:sz w:val="28"/>
          <w:szCs w:val="28"/>
          <w:shd w:val="clear" w:fill="FFFFFF"/>
        </w:rPr>
        <w:t>(十八)其他专用名词。</w:t>
      </w:r>
    </w:p>
    <w:p w14:paraId="749B7E68">
      <w:pPr>
        <w:pStyle w:val="30"/>
        <w:rPr>
          <w:sz w:val="24"/>
          <w:szCs w:val="40"/>
        </w:rPr>
      </w:pPr>
      <w:r>
        <w:rPr>
          <w:sz w:val="24"/>
          <w:szCs w:val="40"/>
        </w:rPr>
        <w:t>窗体底端</w:t>
      </w:r>
    </w:p>
    <w:p w14:paraId="6D31FDEF">
      <w:pPr>
        <w:rPr>
          <w:rFonts w:ascii="微软雅黑" w:hAnsi="微软雅黑" w:eastAsia="微软雅黑" w:cs="微软雅黑"/>
          <w:i w:val="0"/>
          <w:iCs w:val="0"/>
          <w:caps w:val="0"/>
          <w:color w:val="303133"/>
          <w:spacing w:val="0"/>
          <w:sz w:val="44"/>
          <w:szCs w:val="44"/>
          <w:shd w:val="clear" w:fill="FFFFFF"/>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1" w:fontKey="{1829BBB8-4444-49FF-BF31-54C5A47246F2}"/>
  </w:font>
  <w:font w:name="Helvetica">
    <w:altName w:val="Arial"/>
    <w:panose1 w:val="00000000000000000000"/>
    <w:charset w:val="00"/>
    <w:family w:val="auto"/>
    <w:pitch w:val="default"/>
    <w:sig w:usb0="00000000" w:usb1="00000000" w:usb2="00000000" w:usb3="00000000" w:csb0="00000000" w:csb1="00000000"/>
    <w:embedRegular r:id="rId2" w:fontKey="{CA48B5D2-9DE7-4CE5-8BD5-6B0A49C171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449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D42C0">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20D42C0">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zg4NDM2NTY1MjhhNDEwNTdkYmI0ZjY4NDc0ZTQifQ=="/>
  </w:docVars>
  <w:rsids>
    <w:rsidRoot w:val="00172A27"/>
    <w:rsid w:val="000B534C"/>
    <w:rsid w:val="00172A27"/>
    <w:rsid w:val="001A64C4"/>
    <w:rsid w:val="002614AC"/>
    <w:rsid w:val="0026417F"/>
    <w:rsid w:val="0038564F"/>
    <w:rsid w:val="00397AAC"/>
    <w:rsid w:val="004032A1"/>
    <w:rsid w:val="004354A9"/>
    <w:rsid w:val="00784AA4"/>
    <w:rsid w:val="00923CBE"/>
    <w:rsid w:val="00A31778"/>
    <w:rsid w:val="00B0734C"/>
    <w:rsid w:val="00B91DD5"/>
    <w:rsid w:val="00D412AC"/>
    <w:rsid w:val="00E439A7"/>
    <w:rsid w:val="00E54FC0"/>
    <w:rsid w:val="00E736F1"/>
    <w:rsid w:val="00FD08F3"/>
    <w:rsid w:val="013E7AC7"/>
    <w:rsid w:val="017E0CD4"/>
    <w:rsid w:val="01BE2D5A"/>
    <w:rsid w:val="029861A7"/>
    <w:rsid w:val="02A34C5F"/>
    <w:rsid w:val="032D650E"/>
    <w:rsid w:val="04820ADC"/>
    <w:rsid w:val="054162A1"/>
    <w:rsid w:val="05A361EF"/>
    <w:rsid w:val="05B316B3"/>
    <w:rsid w:val="0603185D"/>
    <w:rsid w:val="066F0480"/>
    <w:rsid w:val="069C1222"/>
    <w:rsid w:val="06B70F10"/>
    <w:rsid w:val="06BD404D"/>
    <w:rsid w:val="06EA398A"/>
    <w:rsid w:val="07261BF2"/>
    <w:rsid w:val="07500C2E"/>
    <w:rsid w:val="07C42015"/>
    <w:rsid w:val="07E06245"/>
    <w:rsid w:val="07EF0236"/>
    <w:rsid w:val="081E6049"/>
    <w:rsid w:val="082D72D2"/>
    <w:rsid w:val="083E2F6B"/>
    <w:rsid w:val="08872B64"/>
    <w:rsid w:val="089C749C"/>
    <w:rsid w:val="08B51B81"/>
    <w:rsid w:val="08BB4CF2"/>
    <w:rsid w:val="08BF7782"/>
    <w:rsid w:val="08F655F4"/>
    <w:rsid w:val="0A4F1460"/>
    <w:rsid w:val="0A93759F"/>
    <w:rsid w:val="0AC0410C"/>
    <w:rsid w:val="0B350656"/>
    <w:rsid w:val="0B470389"/>
    <w:rsid w:val="0BDC4F75"/>
    <w:rsid w:val="0BF422BF"/>
    <w:rsid w:val="0C670CE3"/>
    <w:rsid w:val="0CB07770"/>
    <w:rsid w:val="0D2838E8"/>
    <w:rsid w:val="0DF23435"/>
    <w:rsid w:val="0E653000"/>
    <w:rsid w:val="0E8355C8"/>
    <w:rsid w:val="0EA0672E"/>
    <w:rsid w:val="0F155897"/>
    <w:rsid w:val="0F782054"/>
    <w:rsid w:val="0FD822CC"/>
    <w:rsid w:val="0FE232D7"/>
    <w:rsid w:val="10130B2C"/>
    <w:rsid w:val="10644984"/>
    <w:rsid w:val="106C7341"/>
    <w:rsid w:val="107226B0"/>
    <w:rsid w:val="108D683E"/>
    <w:rsid w:val="10ED7ECB"/>
    <w:rsid w:val="112F5B47"/>
    <w:rsid w:val="11365128"/>
    <w:rsid w:val="117D68B3"/>
    <w:rsid w:val="11BA7B07"/>
    <w:rsid w:val="11E06FA9"/>
    <w:rsid w:val="12172533"/>
    <w:rsid w:val="127F665A"/>
    <w:rsid w:val="12E80C4A"/>
    <w:rsid w:val="12F64B6E"/>
    <w:rsid w:val="13347445"/>
    <w:rsid w:val="138C54D3"/>
    <w:rsid w:val="13DB4F89"/>
    <w:rsid w:val="145C30F7"/>
    <w:rsid w:val="145C6F17"/>
    <w:rsid w:val="14EC3FAD"/>
    <w:rsid w:val="14FF6925"/>
    <w:rsid w:val="151C034B"/>
    <w:rsid w:val="15512530"/>
    <w:rsid w:val="15CE1DD3"/>
    <w:rsid w:val="15D942D4"/>
    <w:rsid w:val="17712A16"/>
    <w:rsid w:val="17B24FAF"/>
    <w:rsid w:val="17DD62FD"/>
    <w:rsid w:val="17DF5EC9"/>
    <w:rsid w:val="189D5A8C"/>
    <w:rsid w:val="18E37943"/>
    <w:rsid w:val="196B50DB"/>
    <w:rsid w:val="1980363C"/>
    <w:rsid w:val="19823B1B"/>
    <w:rsid w:val="19911BC2"/>
    <w:rsid w:val="1A6E148E"/>
    <w:rsid w:val="1AAE67BE"/>
    <w:rsid w:val="1AB5530F"/>
    <w:rsid w:val="1ABE6FE3"/>
    <w:rsid w:val="1AD05FDE"/>
    <w:rsid w:val="1C0C71B1"/>
    <w:rsid w:val="1C136791"/>
    <w:rsid w:val="1C2E568B"/>
    <w:rsid w:val="1D266050"/>
    <w:rsid w:val="1D9C0305"/>
    <w:rsid w:val="1DDC0E05"/>
    <w:rsid w:val="1EC10726"/>
    <w:rsid w:val="1F085EE0"/>
    <w:rsid w:val="2031368A"/>
    <w:rsid w:val="20D64938"/>
    <w:rsid w:val="210C177B"/>
    <w:rsid w:val="21A86C72"/>
    <w:rsid w:val="21C61BB0"/>
    <w:rsid w:val="21F330FD"/>
    <w:rsid w:val="21F62F01"/>
    <w:rsid w:val="2217065D"/>
    <w:rsid w:val="22910410"/>
    <w:rsid w:val="24317D36"/>
    <w:rsid w:val="25695674"/>
    <w:rsid w:val="260E3B25"/>
    <w:rsid w:val="26EC20B9"/>
    <w:rsid w:val="28D54415"/>
    <w:rsid w:val="29253660"/>
    <w:rsid w:val="2ABC5374"/>
    <w:rsid w:val="2ADE61BC"/>
    <w:rsid w:val="2B146097"/>
    <w:rsid w:val="2B520958"/>
    <w:rsid w:val="2C543195"/>
    <w:rsid w:val="2C6B1CD2"/>
    <w:rsid w:val="2C6F633D"/>
    <w:rsid w:val="2CD23AFF"/>
    <w:rsid w:val="2CF55A3F"/>
    <w:rsid w:val="2E3305CD"/>
    <w:rsid w:val="2E9279E9"/>
    <w:rsid w:val="2ED022C0"/>
    <w:rsid w:val="2F1523C9"/>
    <w:rsid w:val="2F544C9F"/>
    <w:rsid w:val="2F77098D"/>
    <w:rsid w:val="2F8E3C04"/>
    <w:rsid w:val="3069714B"/>
    <w:rsid w:val="30B11BE5"/>
    <w:rsid w:val="30C16364"/>
    <w:rsid w:val="31072E65"/>
    <w:rsid w:val="312468F3"/>
    <w:rsid w:val="313E5C07"/>
    <w:rsid w:val="317821EF"/>
    <w:rsid w:val="31902C3E"/>
    <w:rsid w:val="31BC24C0"/>
    <w:rsid w:val="31D727C2"/>
    <w:rsid w:val="320C360F"/>
    <w:rsid w:val="32494863"/>
    <w:rsid w:val="324D79F5"/>
    <w:rsid w:val="32683364"/>
    <w:rsid w:val="32A41A99"/>
    <w:rsid w:val="32BF45CF"/>
    <w:rsid w:val="337413A2"/>
    <w:rsid w:val="33A066C8"/>
    <w:rsid w:val="33CF55E5"/>
    <w:rsid w:val="33E10ACB"/>
    <w:rsid w:val="341328FE"/>
    <w:rsid w:val="342815E4"/>
    <w:rsid w:val="346534AA"/>
    <w:rsid w:val="355D23D3"/>
    <w:rsid w:val="3643781B"/>
    <w:rsid w:val="364A12E8"/>
    <w:rsid w:val="36C06BEC"/>
    <w:rsid w:val="36E96615"/>
    <w:rsid w:val="37054B8B"/>
    <w:rsid w:val="37515F68"/>
    <w:rsid w:val="375672BF"/>
    <w:rsid w:val="37887BDC"/>
    <w:rsid w:val="37CB2439"/>
    <w:rsid w:val="37D7646D"/>
    <w:rsid w:val="386A515B"/>
    <w:rsid w:val="38E677D5"/>
    <w:rsid w:val="391F30E3"/>
    <w:rsid w:val="39D57AEA"/>
    <w:rsid w:val="39E73ADD"/>
    <w:rsid w:val="3A103EB8"/>
    <w:rsid w:val="3A96743D"/>
    <w:rsid w:val="3AAF547F"/>
    <w:rsid w:val="3AC151B3"/>
    <w:rsid w:val="3B0D21A6"/>
    <w:rsid w:val="3B295232"/>
    <w:rsid w:val="3B2E0A9A"/>
    <w:rsid w:val="3B822B94"/>
    <w:rsid w:val="3C2123AD"/>
    <w:rsid w:val="3C300DB8"/>
    <w:rsid w:val="3C7D6269"/>
    <w:rsid w:val="3CCC762D"/>
    <w:rsid w:val="3DD84CED"/>
    <w:rsid w:val="3DF80EEB"/>
    <w:rsid w:val="3EFC4A0B"/>
    <w:rsid w:val="3F012022"/>
    <w:rsid w:val="3F134852"/>
    <w:rsid w:val="3FA27CF6"/>
    <w:rsid w:val="3FA93C5C"/>
    <w:rsid w:val="3FD85D09"/>
    <w:rsid w:val="40117033"/>
    <w:rsid w:val="40224945"/>
    <w:rsid w:val="402C37E7"/>
    <w:rsid w:val="40557BBD"/>
    <w:rsid w:val="40E575B6"/>
    <w:rsid w:val="4101455B"/>
    <w:rsid w:val="415E5FF2"/>
    <w:rsid w:val="41EB02E9"/>
    <w:rsid w:val="431A1904"/>
    <w:rsid w:val="43784FA8"/>
    <w:rsid w:val="43CD4BC8"/>
    <w:rsid w:val="44D75CFE"/>
    <w:rsid w:val="45CD0EAF"/>
    <w:rsid w:val="467B616A"/>
    <w:rsid w:val="46FD7572"/>
    <w:rsid w:val="47DA38F3"/>
    <w:rsid w:val="484336AB"/>
    <w:rsid w:val="48AB58D0"/>
    <w:rsid w:val="48B87BF5"/>
    <w:rsid w:val="49EE57D7"/>
    <w:rsid w:val="4A075347"/>
    <w:rsid w:val="4A273CC0"/>
    <w:rsid w:val="4A275032"/>
    <w:rsid w:val="4A831624"/>
    <w:rsid w:val="4B6C4E6F"/>
    <w:rsid w:val="4C183B62"/>
    <w:rsid w:val="4C6F174F"/>
    <w:rsid w:val="4C8D1398"/>
    <w:rsid w:val="4C926794"/>
    <w:rsid w:val="4CF76003"/>
    <w:rsid w:val="4CFA6A2E"/>
    <w:rsid w:val="4DF80089"/>
    <w:rsid w:val="4E7765B4"/>
    <w:rsid w:val="4E962786"/>
    <w:rsid w:val="4F3B42FB"/>
    <w:rsid w:val="4F3D2C02"/>
    <w:rsid w:val="4F3D5070"/>
    <w:rsid w:val="4F6F4D85"/>
    <w:rsid w:val="4F952A3E"/>
    <w:rsid w:val="501C4516"/>
    <w:rsid w:val="505C103B"/>
    <w:rsid w:val="50874A7C"/>
    <w:rsid w:val="50AD2009"/>
    <w:rsid w:val="5192731B"/>
    <w:rsid w:val="51A52CE0"/>
    <w:rsid w:val="5219152A"/>
    <w:rsid w:val="526E7576"/>
    <w:rsid w:val="526F52D4"/>
    <w:rsid w:val="52A707CD"/>
    <w:rsid w:val="5325057D"/>
    <w:rsid w:val="537961D3"/>
    <w:rsid w:val="54155AC4"/>
    <w:rsid w:val="54162067"/>
    <w:rsid w:val="544D0F4F"/>
    <w:rsid w:val="5560589C"/>
    <w:rsid w:val="556F5ADF"/>
    <w:rsid w:val="55774994"/>
    <w:rsid w:val="55A07CB5"/>
    <w:rsid w:val="55F148B6"/>
    <w:rsid w:val="574F5BC8"/>
    <w:rsid w:val="57926A83"/>
    <w:rsid w:val="580E15DF"/>
    <w:rsid w:val="58383E34"/>
    <w:rsid w:val="588673C8"/>
    <w:rsid w:val="58ED7447"/>
    <w:rsid w:val="593542E4"/>
    <w:rsid w:val="59E6188F"/>
    <w:rsid w:val="5ADA39FB"/>
    <w:rsid w:val="5B0E18F6"/>
    <w:rsid w:val="5B726329"/>
    <w:rsid w:val="5BD443CE"/>
    <w:rsid w:val="5BF1385B"/>
    <w:rsid w:val="5C4C26D6"/>
    <w:rsid w:val="5CA97B29"/>
    <w:rsid w:val="5CD57E9F"/>
    <w:rsid w:val="5D14783E"/>
    <w:rsid w:val="5D301AE5"/>
    <w:rsid w:val="5D334270"/>
    <w:rsid w:val="5D486349"/>
    <w:rsid w:val="5D8A795A"/>
    <w:rsid w:val="5DAD3649"/>
    <w:rsid w:val="5DF87710"/>
    <w:rsid w:val="5E671A49"/>
    <w:rsid w:val="5E6B4292"/>
    <w:rsid w:val="5EA30F93"/>
    <w:rsid w:val="5F4014D0"/>
    <w:rsid w:val="5F7A6958"/>
    <w:rsid w:val="60A725D1"/>
    <w:rsid w:val="61980F92"/>
    <w:rsid w:val="619F599E"/>
    <w:rsid w:val="627B0ECC"/>
    <w:rsid w:val="63506F50"/>
    <w:rsid w:val="640B2E77"/>
    <w:rsid w:val="64510316"/>
    <w:rsid w:val="645706A8"/>
    <w:rsid w:val="645C1924"/>
    <w:rsid w:val="649B2F7D"/>
    <w:rsid w:val="64E32140"/>
    <w:rsid w:val="653448B6"/>
    <w:rsid w:val="65547BFE"/>
    <w:rsid w:val="658729D1"/>
    <w:rsid w:val="65E968A5"/>
    <w:rsid w:val="661C0CF6"/>
    <w:rsid w:val="662D0574"/>
    <w:rsid w:val="662F72F1"/>
    <w:rsid w:val="66826A61"/>
    <w:rsid w:val="66846F11"/>
    <w:rsid w:val="66886A01"/>
    <w:rsid w:val="66A948C2"/>
    <w:rsid w:val="66C34CD3"/>
    <w:rsid w:val="67530DBD"/>
    <w:rsid w:val="67851192"/>
    <w:rsid w:val="67A05FCC"/>
    <w:rsid w:val="67B850C4"/>
    <w:rsid w:val="67DB0DB2"/>
    <w:rsid w:val="68673F46"/>
    <w:rsid w:val="68D423D1"/>
    <w:rsid w:val="69541290"/>
    <w:rsid w:val="69823BDB"/>
    <w:rsid w:val="69880225"/>
    <w:rsid w:val="698C4A5A"/>
    <w:rsid w:val="69AC2A06"/>
    <w:rsid w:val="69AD32FC"/>
    <w:rsid w:val="69BB70ED"/>
    <w:rsid w:val="69C80956"/>
    <w:rsid w:val="6A1011E7"/>
    <w:rsid w:val="6A161408"/>
    <w:rsid w:val="6A5A093E"/>
    <w:rsid w:val="6A7A0D56"/>
    <w:rsid w:val="6AA24659"/>
    <w:rsid w:val="6ABE6E95"/>
    <w:rsid w:val="6AFE3735"/>
    <w:rsid w:val="6B252A70"/>
    <w:rsid w:val="6B376C47"/>
    <w:rsid w:val="6BD246D6"/>
    <w:rsid w:val="6C5076BD"/>
    <w:rsid w:val="6CF22418"/>
    <w:rsid w:val="6D30394E"/>
    <w:rsid w:val="6D8A46AE"/>
    <w:rsid w:val="6DCA1178"/>
    <w:rsid w:val="6DCE5641"/>
    <w:rsid w:val="6E0077C5"/>
    <w:rsid w:val="6E533D98"/>
    <w:rsid w:val="6E823F22"/>
    <w:rsid w:val="6EA00679"/>
    <w:rsid w:val="6ECC76A7"/>
    <w:rsid w:val="6F7264A0"/>
    <w:rsid w:val="70074E3A"/>
    <w:rsid w:val="70170310"/>
    <w:rsid w:val="710B2708"/>
    <w:rsid w:val="71867FE1"/>
    <w:rsid w:val="71E92C2F"/>
    <w:rsid w:val="72677E12"/>
    <w:rsid w:val="72DF209E"/>
    <w:rsid w:val="72E2393D"/>
    <w:rsid w:val="730B4C41"/>
    <w:rsid w:val="7349727C"/>
    <w:rsid w:val="73816CB2"/>
    <w:rsid w:val="73972FFE"/>
    <w:rsid w:val="73B47087"/>
    <w:rsid w:val="74056784"/>
    <w:rsid w:val="74823C8D"/>
    <w:rsid w:val="749B3DA3"/>
    <w:rsid w:val="74B44EC7"/>
    <w:rsid w:val="74FF2584"/>
    <w:rsid w:val="75546F0E"/>
    <w:rsid w:val="75AA6994"/>
    <w:rsid w:val="75EF25F8"/>
    <w:rsid w:val="76206EFF"/>
    <w:rsid w:val="76DC4D6B"/>
    <w:rsid w:val="76E81511"/>
    <w:rsid w:val="777031CF"/>
    <w:rsid w:val="77A47413"/>
    <w:rsid w:val="77CC1B7A"/>
    <w:rsid w:val="77E963DD"/>
    <w:rsid w:val="780F0D30"/>
    <w:rsid w:val="78197CD6"/>
    <w:rsid w:val="78675726"/>
    <w:rsid w:val="78A31478"/>
    <w:rsid w:val="793842B6"/>
    <w:rsid w:val="795379F2"/>
    <w:rsid w:val="797353EC"/>
    <w:rsid w:val="79C478F8"/>
    <w:rsid w:val="79C618C2"/>
    <w:rsid w:val="79E166FC"/>
    <w:rsid w:val="79F301DD"/>
    <w:rsid w:val="79F44681"/>
    <w:rsid w:val="7B2C1BF9"/>
    <w:rsid w:val="7B494559"/>
    <w:rsid w:val="7B7D2454"/>
    <w:rsid w:val="7BAA698E"/>
    <w:rsid w:val="7BE063D3"/>
    <w:rsid w:val="7BF2699E"/>
    <w:rsid w:val="7BF47990"/>
    <w:rsid w:val="7C94315B"/>
    <w:rsid w:val="7D603DDC"/>
    <w:rsid w:val="7D673D8B"/>
    <w:rsid w:val="7DD86068"/>
    <w:rsid w:val="7E1846B6"/>
    <w:rsid w:val="7E33329E"/>
    <w:rsid w:val="7E3C03A5"/>
    <w:rsid w:val="7E717724"/>
    <w:rsid w:val="7EFD25B0"/>
    <w:rsid w:val="7F4C286A"/>
    <w:rsid w:val="7F737D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FangSong_GB2312" w:cs="Times New Roman"/>
      <w:kern w:val="2"/>
      <w:sz w:val="32"/>
      <w:szCs w:val="22"/>
      <w:lang w:val="en-US" w:eastAsia="zh-CN" w:bidi="ar-SA"/>
    </w:rPr>
  </w:style>
  <w:style w:type="paragraph" w:styleId="2">
    <w:name w:val="heading 1"/>
    <w:basedOn w:val="1"/>
    <w:next w:val="1"/>
    <w:link w:val="20"/>
    <w:autoRedefine/>
    <w:qFormat/>
    <w:uiPriority w:val="0"/>
    <w:pPr>
      <w:spacing w:line="360" w:lineRule="auto"/>
      <w:ind w:firstLine="200" w:firstLineChars="200"/>
      <w:jc w:val="left"/>
      <w:outlineLvl w:val="0"/>
    </w:pPr>
    <w:rPr>
      <w:rFonts w:ascii="黑体" w:eastAsia="黑体"/>
      <w:bCs/>
      <w:kern w:val="44"/>
      <w:szCs w:val="44"/>
    </w:rPr>
  </w:style>
  <w:style w:type="paragraph" w:styleId="3">
    <w:name w:val="heading 2"/>
    <w:basedOn w:val="1"/>
    <w:next w:val="1"/>
    <w:link w:val="21"/>
    <w:autoRedefine/>
    <w:unhideWhenUsed/>
    <w:qFormat/>
    <w:uiPriority w:val="0"/>
    <w:pPr>
      <w:spacing w:line="360" w:lineRule="auto"/>
      <w:ind w:firstLine="200" w:firstLineChars="200"/>
      <w:jc w:val="left"/>
      <w:outlineLvl w:val="1"/>
    </w:pPr>
    <w:rPr>
      <w:rFonts w:ascii="黑体" w:eastAsia="黑体" w:hAnsiTheme="majorHAnsi" w:cstheme="majorBidi"/>
      <w:bCs/>
      <w:szCs w:val="32"/>
    </w:rPr>
  </w:style>
  <w:style w:type="paragraph" w:styleId="4">
    <w:name w:val="heading 3"/>
    <w:basedOn w:val="1"/>
    <w:next w:val="1"/>
    <w:link w:val="25"/>
    <w:autoRedefine/>
    <w:unhideWhenUsed/>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alloon Text"/>
    <w:basedOn w:val="1"/>
    <w:link w:val="2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39"/>
    <w:rPr>
      <w:rFonts w:eastAsia="黑体"/>
    </w:rPr>
  </w:style>
  <w:style w:type="paragraph" w:styleId="10">
    <w:name w:val="footnote text"/>
    <w:basedOn w:val="1"/>
    <w:next w:val="1"/>
    <w:autoRedefine/>
    <w:qFormat/>
    <w:uiPriority w:val="0"/>
    <w:pPr>
      <w:snapToGrid w:val="0"/>
      <w:jc w:val="left"/>
    </w:pPr>
  </w:style>
  <w:style w:type="paragraph" w:styleId="11">
    <w:name w:val="toc 2"/>
    <w:basedOn w:val="1"/>
    <w:next w:val="1"/>
    <w:autoRedefine/>
    <w:qFormat/>
    <w:uiPriority w:val="39"/>
    <w:pPr>
      <w:ind w:left="420" w:leftChars="200"/>
    </w:pPr>
    <w:rPr>
      <w:rFonts w:eastAsia="仿宋"/>
    </w:rPr>
  </w:style>
  <w:style w:type="paragraph" w:styleId="12">
    <w:name w:val="Normal (Web)"/>
    <w:basedOn w:val="1"/>
    <w:link w:val="27"/>
    <w:autoRedefine/>
    <w:qFormat/>
    <w:uiPriority w:val="0"/>
    <w:pPr>
      <w:spacing w:before="100" w:beforeAutospacing="1" w:after="100" w:afterAutospacing="1"/>
      <w:jc w:val="left"/>
    </w:pPr>
    <w:rPr>
      <w:kern w:val="0"/>
      <w:sz w:val="24"/>
    </w:rPr>
  </w:style>
  <w:style w:type="character" w:styleId="15">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6">
    <w:name w:val="样式1"/>
    <w:basedOn w:val="1"/>
    <w:autoRedefine/>
    <w:qFormat/>
    <w:uiPriority w:val="0"/>
  </w:style>
  <w:style w:type="paragraph" w:customStyle="1" w:styleId="17">
    <w:name w:val="正文缩进 + 首行缩进:  2 字符"/>
    <w:basedOn w:val="1"/>
    <w:autoRedefine/>
    <w:qFormat/>
    <w:uiPriority w:val="0"/>
    <w:pPr>
      <w:spacing w:line="560" w:lineRule="exact"/>
      <w:ind w:firstLine="640"/>
    </w:pPr>
    <w:rPr>
      <w:rFonts w:ascii="仿宋" w:hAnsi="仿宋" w:eastAsia="仿宋" w:cs="宋体"/>
      <w:szCs w:val="20"/>
    </w:rPr>
  </w:style>
  <w:style w:type="paragraph" w:customStyle="1" w:styleId="18">
    <w:name w:val="Default"/>
    <w:autoRedefine/>
    <w:qFormat/>
    <w:uiPriority w:val="0"/>
    <w:pPr>
      <w:widowControl w:val="0"/>
      <w:autoSpaceDE w:val="0"/>
      <w:autoSpaceDN w:val="0"/>
      <w:adjustRightInd w:val="0"/>
    </w:pPr>
    <w:rPr>
      <w:rFonts w:ascii="FangSong_GB2312" w:hAnsi="Times New Roman" w:eastAsia="FangSong_GB2312" w:cs="FangSong_GB2312"/>
      <w:color w:val="000000"/>
      <w:sz w:val="24"/>
      <w:szCs w:val="24"/>
      <w:lang w:val="en-US" w:eastAsia="zh-CN" w:bidi="ar-SA"/>
    </w:rPr>
  </w:style>
  <w:style w:type="paragraph" w:customStyle="1" w:styleId="19">
    <w:name w:val="正文 首行缩进2格"/>
    <w:basedOn w:val="12"/>
    <w:link w:val="28"/>
    <w:autoRedefine/>
    <w:qFormat/>
    <w:uiPriority w:val="0"/>
    <w:pPr>
      <w:widowControl/>
      <w:shd w:val="clear" w:color="auto" w:fill="FFFFFF"/>
      <w:spacing w:before="0" w:beforeAutospacing="0" w:after="0" w:afterAutospacing="0" w:line="360" w:lineRule="auto"/>
      <w:ind w:firstLine="200" w:firstLineChars="200"/>
    </w:pPr>
    <w:rPr>
      <w:rFonts w:ascii="仿宋" w:hAnsi="仿宋" w:eastAsia="仿宋" w:cs="仿宋"/>
      <w:sz w:val="27"/>
      <w:szCs w:val="27"/>
      <w:shd w:val="clear" w:color="auto" w:fill="FFFFFF"/>
    </w:rPr>
  </w:style>
  <w:style w:type="character" w:customStyle="1" w:styleId="20">
    <w:name w:val="标题 1 Char"/>
    <w:basedOn w:val="14"/>
    <w:link w:val="2"/>
    <w:autoRedefine/>
    <w:qFormat/>
    <w:uiPriority w:val="0"/>
    <w:rPr>
      <w:rFonts w:ascii="黑体" w:eastAsia="黑体"/>
      <w:bCs/>
      <w:kern w:val="44"/>
      <w:sz w:val="32"/>
      <w:szCs w:val="44"/>
    </w:rPr>
  </w:style>
  <w:style w:type="character" w:customStyle="1" w:styleId="21">
    <w:name w:val="标题 2 Char"/>
    <w:basedOn w:val="14"/>
    <w:link w:val="3"/>
    <w:autoRedefine/>
    <w:qFormat/>
    <w:uiPriority w:val="0"/>
    <w:rPr>
      <w:rFonts w:ascii="黑体" w:eastAsia="黑体" w:hAnsiTheme="majorHAnsi" w:cstheme="majorBidi"/>
      <w:bCs/>
      <w:kern w:val="2"/>
      <w:sz w:val="32"/>
      <w:szCs w:val="32"/>
    </w:rPr>
  </w:style>
  <w:style w:type="paragraph" w:customStyle="1" w:styleId="22">
    <w:name w:val="文字"/>
    <w:basedOn w:val="1"/>
    <w:link w:val="24"/>
    <w:autoRedefine/>
    <w:qFormat/>
    <w:uiPriority w:val="0"/>
    <w:pPr>
      <w:ind w:firstLine="200" w:firstLineChars="200"/>
    </w:pPr>
    <w:rPr>
      <w:rFonts w:ascii="仿宋" w:hAnsi="仿宋" w:eastAsia="仿宋" w:cs="FangSong_GB2312"/>
      <w:szCs w:val="32"/>
    </w:rPr>
  </w:style>
  <w:style w:type="paragraph" w:styleId="23">
    <w:name w:val="No Spacing"/>
    <w:autoRedefine/>
    <w:qFormat/>
    <w:uiPriority w:val="99"/>
    <w:pPr>
      <w:widowControl w:val="0"/>
      <w:adjustRightInd w:val="0"/>
      <w:snapToGrid w:val="0"/>
      <w:jc w:val="center"/>
    </w:pPr>
    <w:rPr>
      <w:rFonts w:ascii="Times New Roman" w:hAnsi="Times New Roman" w:eastAsia="仿宋" w:cs="Times New Roman"/>
      <w:kern w:val="2"/>
      <w:sz w:val="24"/>
      <w:szCs w:val="22"/>
      <w:lang w:val="en-US" w:eastAsia="zh-CN" w:bidi="ar-SA"/>
    </w:rPr>
  </w:style>
  <w:style w:type="character" w:customStyle="1" w:styleId="24">
    <w:name w:val="文字 Char"/>
    <w:basedOn w:val="14"/>
    <w:link w:val="22"/>
    <w:autoRedefine/>
    <w:qFormat/>
    <w:uiPriority w:val="0"/>
    <w:rPr>
      <w:rFonts w:ascii="仿宋" w:hAnsi="仿宋" w:eastAsia="仿宋" w:cs="FangSong_GB2312"/>
      <w:kern w:val="2"/>
      <w:sz w:val="32"/>
      <w:szCs w:val="32"/>
    </w:rPr>
  </w:style>
  <w:style w:type="character" w:customStyle="1" w:styleId="25">
    <w:name w:val="标题 3 Char"/>
    <w:basedOn w:val="14"/>
    <w:link w:val="4"/>
    <w:autoRedefine/>
    <w:qFormat/>
    <w:uiPriority w:val="0"/>
    <w:rPr>
      <w:rFonts w:eastAsia="FangSong_GB2312"/>
      <w:b/>
      <w:bCs/>
      <w:kern w:val="2"/>
      <w:sz w:val="32"/>
      <w:szCs w:val="32"/>
    </w:rPr>
  </w:style>
  <w:style w:type="character" w:customStyle="1" w:styleId="26">
    <w:name w:val="批注框文本 Char"/>
    <w:basedOn w:val="14"/>
    <w:link w:val="6"/>
    <w:autoRedefine/>
    <w:qFormat/>
    <w:uiPriority w:val="0"/>
    <w:rPr>
      <w:rFonts w:eastAsia="FangSong_GB2312"/>
      <w:kern w:val="2"/>
      <w:sz w:val="18"/>
      <w:szCs w:val="18"/>
    </w:rPr>
  </w:style>
  <w:style w:type="character" w:customStyle="1" w:styleId="27">
    <w:name w:val="普通(网站) Char"/>
    <w:basedOn w:val="14"/>
    <w:link w:val="12"/>
    <w:autoRedefine/>
    <w:qFormat/>
    <w:uiPriority w:val="0"/>
    <w:rPr>
      <w:rFonts w:eastAsia="FangSong_GB2312"/>
      <w:sz w:val="24"/>
      <w:szCs w:val="22"/>
    </w:rPr>
  </w:style>
  <w:style w:type="character" w:customStyle="1" w:styleId="28">
    <w:name w:val="正文 首行缩进2格 Char"/>
    <w:basedOn w:val="27"/>
    <w:link w:val="19"/>
    <w:autoRedefine/>
    <w:qFormat/>
    <w:uiPriority w:val="0"/>
    <w:rPr>
      <w:rFonts w:ascii="仿宋" w:hAnsi="仿宋" w:eastAsia="仿宋" w:cs="仿宋"/>
      <w:sz w:val="27"/>
      <w:szCs w:val="27"/>
      <w:shd w:val="clear" w:color="auto" w:fill="FFFFFF"/>
    </w:rPr>
  </w:style>
  <w:style w:type="paragraph" w:customStyle="1" w:styleId="29">
    <w:name w:val="_Style 28"/>
    <w:basedOn w:val="1"/>
    <w:next w:val="1"/>
    <w:autoRedefine/>
    <w:qFormat/>
    <w:uiPriority w:val="0"/>
    <w:pPr>
      <w:pBdr>
        <w:bottom w:val="single" w:color="auto" w:sz="6" w:space="1"/>
      </w:pBdr>
      <w:jc w:val="center"/>
    </w:pPr>
    <w:rPr>
      <w:rFonts w:ascii="Arial" w:eastAsia="宋体"/>
      <w:vanish/>
      <w:sz w:val="16"/>
    </w:rPr>
  </w:style>
  <w:style w:type="paragraph" w:customStyle="1" w:styleId="30">
    <w:name w:val="_Style 29"/>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EC3B6-E8C4-4010-BA49-B91B6CEEC814}">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2768</Words>
  <Characters>2970</Characters>
  <Lines>213</Lines>
  <Paragraphs>59</Paragraphs>
  <TotalTime>34</TotalTime>
  <ScaleCrop>false</ScaleCrop>
  <LinksUpToDate>false</LinksUpToDate>
  <CharactersWithSpaces>2984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2023-10-13T03:09:00Z</dcterms:created>
  <dc:creator>Administrator</dc:creator>
  <cp:lastModifiedBy>Administrator</cp:lastModifiedBy>
  <cp:lastPrinted>2023-07-20T01:40:00Z</cp:lastPrinted>
  <dcterms:modified xsi:type="dcterms:W3CDTF">2025-10-16T03:06:57Z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6B8D8014DB7646AF95A71E5FD7A5800C_13</vt:lpwstr>
  </property>
  <property fmtid="{D5CDD505-2E9C-101B-9397-08002B2CF9AE}" pid="4" name="KSOTemplateDocerSaveRecord">
    <vt:lpwstr>eyJoZGlkIjoiOTYwYzllODY2Yzc0MDYyYmQ1MjIyYTk2MmQzYmI4MTMifQ==</vt:lpwstr>
  </property>
</Properties>
</file>